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right"/>
        <w:rPr>
          <w:rFonts w:eastAsia="Times New Roman"/>
          <w:iCs/>
          <w:color w:val="0000FF"/>
          <w:sz w:val="20"/>
          <w:szCs w:val="20"/>
          <w:lang w:val="ru-RU" w:eastAsia="zh-CN"/>
        </w:rPr>
      </w:pPr>
      <w:r>
        <w:rPr>
          <w:rFonts w:eastAsia="Times New Roman"/>
          <w:iCs/>
          <w:color w:val="0000FF"/>
          <w:sz w:val="20"/>
          <w:szCs w:val="20"/>
          <w:lang w:val="ru-RU" w:eastAsia="zh-CN"/>
        </w:rPr>
        <w:t>Приложение №1</w:t>
      </w:r>
    </w:p>
    <w:p>
      <w:pPr>
        <w:pStyle w:val="Normal"/>
        <w:jc w:val="right"/>
        <w:rPr/>
      </w:pPr>
      <w:r>
        <w:rPr>
          <w:rFonts w:eastAsia="Times New Roman"/>
          <w:iCs/>
          <w:color w:val="0000FF"/>
          <w:sz w:val="20"/>
          <w:szCs w:val="20"/>
          <w:lang w:val="ru-RU" w:eastAsia="zh-CN"/>
        </w:rPr>
        <w:t xml:space="preserve"> </w:t>
      </w:r>
      <w:r>
        <w:rPr>
          <w:rFonts w:eastAsia="Times New Roman"/>
          <w:iCs/>
          <w:color w:val="0000FF"/>
          <w:sz w:val="20"/>
          <w:szCs w:val="20"/>
          <w:lang w:val="ru-RU" w:eastAsia="zh-CN"/>
        </w:rPr>
        <w:t xml:space="preserve">к Паспорту страхового продукта </w:t>
      </w:r>
      <w:r>
        <w:rPr>
          <w:rStyle w:val="Style12"/>
          <w:rFonts w:eastAsia="Arial Unicode MS"/>
          <w:color w:val="0000FF"/>
          <w:sz w:val="20"/>
          <w:szCs w:val="20"/>
          <w:shd w:fill="FFFFFF" w:val="clear"/>
          <w:lang w:val="ru-RU" w:eastAsia="ru-RU" w:bidi="hi-IN"/>
        </w:rPr>
        <w:t>«Г</w:t>
      </w:r>
      <w:r>
        <w:rPr>
          <w:iCs/>
          <w:color w:val="0000FF"/>
          <w:sz w:val="20"/>
          <w:szCs w:val="20"/>
          <w:lang w:val="ru-RU" w:eastAsia="zh-CN"/>
        </w:rPr>
        <w:t>рузы-2017: разовая перевозка»</w:t>
      </w:r>
    </w:p>
    <w:p>
      <w:pPr>
        <w:pStyle w:val="Normal"/>
        <w:shd w:fill="FFFFFF" w:val="clear"/>
        <w:ind w:left="0" w:right="0" w:firstLine="680"/>
        <w:jc w:val="right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  <w:drawing>
          <wp:anchor behindDoc="1" distT="0" distB="0" distL="114935" distR="117475" simplePos="0" locked="0" layoutInCell="1" allowOverlap="1" relativeHeight="2">
            <wp:simplePos x="0" y="0"/>
            <wp:positionH relativeFrom="column">
              <wp:posOffset>-375285</wp:posOffset>
            </wp:positionH>
            <wp:positionV relativeFrom="paragraph">
              <wp:posOffset>287020</wp:posOffset>
            </wp:positionV>
            <wp:extent cx="6904355" cy="492125"/>
            <wp:effectExtent l="0" t="0" r="0" b="0"/>
            <wp:wrapSquare wrapText="bothSides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3" t="-1312" r="-93" b="-1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5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</w:r>
    </w:p>
    <w:tbl>
      <w:tblPr>
        <w:tblW w:w="10492" w:type="dxa"/>
        <w:jc w:val="left"/>
        <w:tblInd w:w="-28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51"/>
        <w:gridCol w:w="126"/>
        <w:gridCol w:w="713"/>
        <w:gridCol w:w="578"/>
        <w:gridCol w:w="967"/>
        <w:gridCol w:w="153"/>
        <w:gridCol w:w="121"/>
        <w:gridCol w:w="1749"/>
        <w:gridCol w:w="132"/>
        <w:gridCol w:w="1133"/>
        <w:gridCol w:w="425"/>
        <w:gridCol w:w="1844"/>
      </w:tblGrid>
      <w:tr>
        <w:trPr>
          <w:cantSplit w:val="true"/>
        </w:trPr>
        <w:tc>
          <w:tcPr>
            <w:tcW w:w="5088" w:type="dxa"/>
            <w:gridSpan w:val="6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СТРАХОВОЙ ПОЛИС</w:t>
            </w:r>
          </w:p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по страхованию грузов</w:t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jc w:val="center"/>
              <w:rPr>
                <w:rFonts w:eastAsia="Times New Roman"/>
                <w:b/>
                <w:b/>
                <w:bCs/>
                <w:i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iCs/>
                <w:sz w:val="18"/>
                <w:szCs w:val="18"/>
              </w:rPr>
              <w:t>№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088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Дата выдачи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5088" w:type="dxa"/>
            <w:gridSpan w:val="6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7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jc w:val="center"/>
              <w:rPr>
                <w:b/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Место выдачи</w:t>
            </w:r>
          </w:p>
        </w:tc>
        <w:tc>
          <w:tcPr>
            <w:tcW w:w="353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049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8"/>
                <w:szCs w:val="18"/>
              </w:rPr>
              <w:t>Настоящий Страховой полис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 по страхованию грузов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ru-RU"/>
              </w:rPr>
              <w:t xml:space="preserve">(далее – Полис) </w:t>
            </w:r>
            <w:r>
              <w:rPr>
                <w:color w:val="000000"/>
                <w:sz w:val="18"/>
                <w:szCs w:val="18"/>
              </w:rPr>
              <w:t xml:space="preserve">вместе с «Правилами (условиями) страхования грузов» от 29.08.2017 (Приложение №1, далее - Правила страхования) составляют Договор страхования (далее - Договор), заключенный на основании </w:t>
            </w:r>
            <w:r>
              <w:rPr>
                <w:i/>
                <w:iCs/>
                <w:color w:val="000000"/>
                <w:sz w:val="18"/>
                <w:szCs w:val="18"/>
              </w:rPr>
              <w:t>&lt;письменного/устного&gt;</w:t>
            </w:r>
            <w:r>
              <w:rPr>
                <w:color w:val="000000"/>
                <w:sz w:val="18"/>
                <w:szCs w:val="18"/>
              </w:rPr>
              <w:t xml:space="preserve"> Заявления  на страхование грузов от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&lt;дата&gt; </w:t>
            </w:r>
            <w:r>
              <w:rPr>
                <w:color w:val="000000"/>
                <w:sz w:val="18"/>
                <w:szCs w:val="18"/>
              </w:rPr>
              <w:t>(Приложение №2), на следующих условиях:</w:t>
            </w:r>
          </w:p>
        </w:tc>
      </w:tr>
      <w:tr>
        <w:trPr/>
        <w:tc>
          <w:tcPr>
            <w:tcW w:w="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0"/>
                <w:sz w:val="18"/>
                <w:szCs w:val="18"/>
                <w:lang w:bidi="hi-IN"/>
              </w:rPr>
              <w:t>1. Страховщик</w:t>
            </w:r>
          </w:p>
        </w:tc>
        <w:tc>
          <w:tcPr>
            <w:tcW w:w="78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ООО «СТРАХОВАЯ КОМПАНИЯ «АРСЕНАЛЪ»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111020, г. Москва, ул. 2-ая Синичкина, д.9а, стр. 10, </w:t>
            </w:r>
          </w:p>
        </w:tc>
      </w:tr>
      <w:tr>
        <w:trPr/>
        <w:tc>
          <w:tcPr>
            <w:tcW w:w="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0"/>
                <w:sz w:val="18"/>
                <w:szCs w:val="18"/>
                <w:lang w:bidi="hi-IN"/>
              </w:rPr>
              <w:t>2. Страхователь</w:t>
            </w:r>
          </w:p>
        </w:tc>
        <w:tc>
          <w:tcPr>
            <w:tcW w:w="78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&lt;Полное наименование, юр. адрес, ИНН&gt;</w:t>
            </w:r>
          </w:p>
        </w:tc>
      </w:tr>
      <w:tr>
        <w:trPr/>
        <w:tc>
          <w:tcPr>
            <w:tcW w:w="26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rPr>
                <w:b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3. Выгодоприобретатель</w:t>
            </w:r>
          </w:p>
        </w:tc>
        <w:tc>
          <w:tcPr>
            <w:tcW w:w="781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i/>
                <w:iCs/>
                <w:color w:val="000000"/>
                <w:sz w:val="18"/>
                <w:szCs w:val="18"/>
              </w:rPr>
              <w:t>&lt;Полное наименование, юр. адрес, ИНН&gt;</w:t>
            </w:r>
          </w:p>
        </w:tc>
      </w:tr>
      <w:tr>
        <w:trPr/>
        <w:tc>
          <w:tcPr>
            <w:tcW w:w="1049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jc w:val="both"/>
              <w:rPr/>
            </w:pPr>
            <w:r>
              <w:rPr>
                <w:b/>
                <w:color w:val="000000"/>
                <w:sz w:val="18"/>
                <w:szCs w:val="18"/>
              </w:rPr>
              <w:t>4. Предмет Договора:</w:t>
            </w:r>
            <w:r>
              <w:rPr>
                <w:color w:val="000000"/>
                <w:sz w:val="18"/>
                <w:szCs w:val="18"/>
              </w:rPr>
              <w:t xml:space="preserve"> Страховщик обязуется за обусловленную Договором плату (страховую премию) при наступлении предусмотренного в Договоре события (страхового случая) возместить Страхователю/Выгодоприобретателю, причиненные вследствие страхового случая убытки в застрахованном имуществе (произвести страховую выплату) в пределах определенной Договором страховой суммы.</w:t>
            </w:r>
          </w:p>
        </w:tc>
      </w:tr>
      <w:tr>
        <w:trPr/>
        <w:tc>
          <w:tcPr>
            <w:tcW w:w="1049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jc w:val="both"/>
              <w:rPr/>
            </w:pPr>
            <w:r>
              <w:rPr>
                <w:rFonts w:eastAsia="Times New Roman"/>
                <w:b/>
                <w:bCs/>
                <w:color w:val="00000A"/>
                <w:sz w:val="18"/>
                <w:szCs w:val="18"/>
                <w:lang w:val="ru-RU" w:eastAsia="zh-CN" w:bidi="hi-IN"/>
              </w:rPr>
              <w:t>5. Объектом страхования</w:t>
            </w:r>
            <w:r>
              <w:rPr>
                <w:rFonts w:eastAsia="Times New Roman"/>
                <w:color w:val="00000A"/>
                <w:sz w:val="18"/>
                <w:szCs w:val="18"/>
                <w:lang w:val="ru-RU" w:eastAsia="zh-CN" w:bidi="hi-IN"/>
              </w:rPr>
              <w:t xml:space="preserve"> являются не противоречащие законодательству Российской Федерации имущественные интерес</w:t>
            </w:r>
            <w:r>
              <w:rPr>
                <w:rFonts w:eastAsia="Times New Roman"/>
                <w:color w:val="000000"/>
                <w:sz w:val="18"/>
                <w:szCs w:val="18"/>
                <w:lang w:val="ru-RU" w:eastAsia="zh-CN" w:bidi="hi-IN"/>
              </w:rPr>
              <w:t>ы Страхователя (Выгодоприобретателя</w:t>
            </w:r>
            <w:r>
              <w:rPr>
                <w:rFonts w:eastAsia="Times New Roman"/>
                <w:color w:val="000000"/>
                <w:sz w:val="18"/>
                <w:szCs w:val="18"/>
                <w:shd w:fill="E6E6E6" w:val="clear"/>
                <w:lang w:val="ru-RU" w:eastAsia="zh-CN" w:bidi="hi-IN"/>
              </w:rPr>
              <w:t>),</w:t>
            </w:r>
            <w:r>
              <w:rPr>
                <w:rFonts w:eastAsia="Times New Roman"/>
                <w:color w:val="000000"/>
                <w:sz w:val="18"/>
                <w:szCs w:val="18"/>
                <w:highlight w:val="white"/>
                <w:lang w:val="ru-RU" w:eastAsia="zh-CN" w:bidi="hi-IN"/>
              </w:rPr>
              <w:t xml:space="preserve"> </w:t>
            </w:r>
            <w:r>
              <w:rPr>
                <w:rStyle w:val="Style12"/>
                <w:rFonts w:eastAsia="Times New Roman"/>
                <w:color w:val="000000"/>
                <w:sz w:val="18"/>
                <w:szCs w:val="18"/>
                <w:highlight w:val="white"/>
                <w:lang w:val="ru-RU" w:eastAsia="zh-CN" w:bidi="hi-IN"/>
              </w:rPr>
              <w:t>связанные с риском утраты (гибели) или повреждения принятого на страхование на условиях настоящего Договора груза в процессе перевозки.</w:t>
            </w:r>
          </w:p>
        </w:tc>
      </w:tr>
      <w:tr>
        <w:trPr>
          <w:cantSplit w:val="true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widowControl/>
              <w:spacing w:lineRule="auto" w:line="276" w:before="0" w:after="200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>6. Груз</w:t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EEE" w:val="clear"/>
          </w:tcPr>
          <w:p>
            <w:pPr>
              <w:pStyle w:val="Normal"/>
              <w:snapToGrid w:val="false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>6.1. Наименование</w:t>
            </w:r>
          </w:p>
        </w:tc>
        <w:tc>
          <w:tcPr>
            <w:tcW w:w="52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 xml:space="preserve">6.2. Упаковка </w:t>
            </w:r>
          </w:p>
        </w:tc>
        <w:tc>
          <w:tcPr>
            <w:tcW w:w="52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 xml:space="preserve">6.3. Вес </w:t>
            </w:r>
          </w:p>
        </w:tc>
        <w:tc>
          <w:tcPr>
            <w:tcW w:w="1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55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>6.4. Кол-во мест/штук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>6.5. Транспортные документы</w:t>
            </w:r>
          </w:p>
        </w:tc>
        <w:tc>
          <w:tcPr>
            <w:tcW w:w="52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A"/>
                <w:sz w:val="18"/>
                <w:szCs w:val="18"/>
                <w:lang w:bidi="hi-IN"/>
              </w:rPr>
              <w:t>6.6. Товаросопроводительные документы</w:t>
            </w:r>
          </w:p>
        </w:tc>
        <w:tc>
          <w:tcPr>
            <w:tcW w:w="528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7. Способ перевозки, транспортное средство</w:t>
            </w:r>
          </w:p>
        </w:tc>
        <w:tc>
          <w:tcPr>
            <w:tcW w:w="265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8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8. Перевозчик/ экспедитор</w:t>
            </w:r>
          </w:p>
        </w:tc>
        <w:tc>
          <w:tcPr>
            <w:tcW w:w="340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rPr>
                <w:rFonts w:eastAsia="SimSun;宋体"/>
                <w:b/>
                <w:b/>
                <w:bCs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b/>
                <w:bCs/>
                <w:color w:val="000000"/>
                <w:sz w:val="18"/>
                <w:szCs w:val="18"/>
                <w:lang w:bidi="hi-IN"/>
              </w:rPr>
              <w:t>9. Маршрут перевозки</w:t>
            </w:r>
          </w:p>
        </w:tc>
        <w:tc>
          <w:tcPr>
            <w:tcW w:w="2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9.1. Пункт погрузки</w:t>
            </w:r>
          </w:p>
        </w:tc>
        <w:tc>
          <w:tcPr>
            <w:tcW w:w="55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24" w:hRule="atLeast"/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9.2. Пункт(ы) перегрузки, временного хранения</w:t>
            </w:r>
          </w:p>
        </w:tc>
        <w:tc>
          <w:tcPr>
            <w:tcW w:w="55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5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8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EEEEEE" w:val="clear"/>
            <w:vAlign w:val="center"/>
          </w:tcPr>
          <w:p>
            <w:pPr>
              <w:pStyle w:val="Normal"/>
              <w:snapToGrid w:val="false"/>
              <w:rPr>
                <w:b/>
                <w:b/>
                <w:color w:val="00000A"/>
                <w:sz w:val="18"/>
                <w:szCs w:val="18"/>
              </w:rPr>
            </w:pPr>
            <w:r>
              <w:rPr>
                <w:b/>
                <w:color w:val="00000A"/>
                <w:sz w:val="18"/>
                <w:szCs w:val="18"/>
              </w:rPr>
              <w:t>9.3. Пункт назначения</w:t>
            </w:r>
          </w:p>
        </w:tc>
        <w:tc>
          <w:tcPr>
            <w:tcW w:w="555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 Срок страхования</w:t>
            </w:r>
          </w:p>
        </w:tc>
        <w:tc>
          <w:tcPr>
            <w:tcW w:w="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</w:t>
            </w:r>
          </w:p>
        </w:tc>
        <w:tc>
          <w:tcPr>
            <w:tcW w:w="3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</w:rPr>
              <w:t xml:space="preserve">с момента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</w:rPr>
              <w:t>&lt;начала/ окончания&gt;</w:t>
            </w:r>
            <w:r>
              <w:rPr>
                <w:rFonts w:eastAsia="SimSun;宋体"/>
                <w:color w:val="000000"/>
                <w:sz w:val="18"/>
                <w:szCs w:val="18"/>
              </w:rPr>
              <w:t xml:space="preserve"> погрузки в пункте отправления,  продолжается в течение всей перевозки,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</w:rPr>
              <w:t>&lt;включая перегрузки/перевалки груза и х</w:t>
            </w:r>
            <w:r>
              <w:rPr>
                <w:i/>
                <w:iCs/>
                <w:color w:val="000000"/>
                <w:sz w:val="18"/>
                <w:szCs w:val="18"/>
              </w:rPr>
              <w:t>р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</w:rPr>
              <w:t>анение в пунктах  перегрузки/ перевалки  в течение не более 30 суток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/>
              </w:rPr>
              <w:t>&gt;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eastAsia="SimSun;宋体"/>
                <w:color w:val="000000"/>
                <w:sz w:val="18"/>
                <w:szCs w:val="18"/>
              </w:rPr>
              <w:t xml:space="preserve">момент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</w:rPr>
              <w:t xml:space="preserve">&lt;начала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/>
              </w:rPr>
              <w:t>разгрузки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</w:rPr>
              <w:t xml:space="preserve">/ окончания  разгрузки/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/>
              </w:rPr>
              <w:t>доставки груза</w:t>
            </w:r>
            <w:r>
              <w:rPr>
                <w:rFonts w:eastAsia="SimSun;宋体"/>
                <w:color w:val="000000"/>
                <w:sz w:val="18"/>
                <w:szCs w:val="18"/>
                <w:lang w:val="ru-RU"/>
              </w:rPr>
              <w:t>&gt;</w:t>
            </w:r>
            <w:r>
              <w:rPr>
                <w:rFonts w:eastAsia="SimSun;宋体"/>
                <w:color w:val="000000"/>
                <w:sz w:val="18"/>
                <w:szCs w:val="18"/>
              </w:rPr>
              <w:t xml:space="preserve"> в пункт</w:t>
            </w:r>
            <w:r>
              <w:rPr>
                <w:rFonts w:eastAsia="SimSun;宋体"/>
                <w:color w:val="000000"/>
                <w:sz w:val="18"/>
                <w:szCs w:val="18"/>
                <w:lang w:val="ru-RU"/>
              </w:rPr>
              <w:t>е</w:t>
            </w:r>
            <w:r>
              <w:rPr>
                <w:rFonts w:eastAsia="SimSun;宋体"/>
                <w:color w:val="000000"/>
                <w:sz w:val="18"/>
                <w:szCs w:val="18"/>
              </w:rPr>
              <w:t xml:space="preserve"> назначения.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 Срок действия договора</w:t>
            </w:r>
          </w:p>
        </w:tc>
        <w:tc>
          <w:tcPr>
            <w:tcW w:w="83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начало</w:t>
            </w:r>
          </w:p>
        </w:tc>
        <w:tc>
          <w:tcPr>
            <w:tcW w:w="370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i/>
                <w:iCs/>
                <w:color w:val="000000"/>
                <w:sz w:val="18"/>
                <w:szCs w:val="18"/>
              </w:rPr>
              <w:t>дата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&gt;</w:t>
            </w:r>
          </w:p>
        </w:tc>
        <w:tc>
          <w:tcPr>
            <w:tcW w:w="11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окончание</w:t>
            </w:r>
          </w:p>
        </w:tc>
        <w:tc>
          <w:tcPr>
            <w:tcW w:w="22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i/>
                <w:iCs/>
                <w:color w:val="000000"/>
                <w:sz w:val="18"/>
                <w:szCs w:val="18"/>
              </w:rPr>
              <w:t>дата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&gt;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142" w:right="0" w:hanging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 Страховая сумма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Style22"/>
              <w:snapToGrid w:val="false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_____ Цифрами и прописью_______________.</w:t>
            </w:r>
          </w:p>
          <w:p>
            <w:pPr>
              <w:pStyle w:val="Style22"/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val="ru-RU" w:bidi="hi-IN"/>
              </w:rPr>
              <w:t>Страховая сумма соответствует страховой стоимости груза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 w:bidi="hi-IN"/>
              </w:rPr>
              <w:t xml:space="preserve"> &lt;110% страховой стоимости груза в соответствии с правилами Инкотермс (при наличии соответствующего требования в договоре поставки)</w:t>
            </w:r>
            <w:r>
              <w:rPr>
                <w:rFonts w:eastAsia="SimSun;宋体"/>
                <w:color w:val="000000"/>
                <w:sz w:val="18"/>
                <w:szCs w:val="18"/>
                <w:lang w:val="ru-RU" w:bidi="hi-IN"/>
              </w:rPr>
              <w:t>&gt;</w:t>
            </w:r>
          </w:p>
        </w:tc>
      </w:tr>
      <w:tr>
        <w:trPr>
          <w:trHeight w:val="1301" w:hRule="atLeast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ind w:left="142" w:right="0" w:hanging="0"/>
              <w:rPr/>
            </w:pPr>
            <w:r>
              <w:rPr>
                <w:b/>
                <w:sz w:val="18"/>
                <w:szCs w:val="18"/>
              </w:rPr>
              <w:t>13. Страховая стоимость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0" w:type="dxa"/>
              <w:right w:w="0" w:type="dxa"/>
            </w:tcMar>
          </w:tcPr>
          <w:p>
            <w:pPr>
              <w:pStyle w:val="Normal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Страховая стоимость является действительной стоимостью груза в соответствии с товаросопроводительными документами, а также включает в себя: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затраты, связанные с доставкой</w:t>
            </w:r>
          </w:p>
          <w:p>
            <w:pPr>
              <w:pStyle w:val="Normal"/>
              <w:numPr>
                <w:ilvl w:val="0"/>
                <w:numId w:val="2"/>
              </w:numPr>
              <w:jc w:val="both"/>
              <w:rPr>
                <w:i/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таможенные платежи </w:t>
            </w:r>
          </w:p>
          <w:p>
            <w:pPr>
              <w:pStyle w:val="Normal"/>
              <w:ind w:left="720" w:right="0" w:hanging="0"/>
              <w:jc w:val="both"/>
              <w:rPr/>
            </w:pP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&lt;</w:t>
            </w:r>
            <w:r>
              <w:rPr>
                <w:i/>
                <w:iCs/>
                <w:color w:val="000000"/>
                <w:sz w:val="18"/>
                <w:szCs w:val="18"/>
                <w:lang w:val="ru-RU"/>
              </w:rPr>
              <w:t>ненужное удалить</w:t>
            </w:r>
            <w:r>
              <w:rPr>
                <w:i/>
                <w:iCs/>
                <w:color w:val="000000"/>
                <w:sz w:val="18"/>
                <w:szCs w:val="18"/>
                <w:lang w:val="en-US"/>
              </w:rPr>
              <w:t>&gt;</w:t>
            </w:r>
          </w:p>
          <w:p>
            <w:pPr>
              <w:pStyle w:val="Normal"/>
              <w:ind w:left="720" w:right="0" w:hanging="0"/>
              <w:jc w:val="both"/>
              <w:rPr/>
            </w:pPr>
            <w:r>
              <w:rPr>
                <w:color w:val="000000"/>
                <w:sz w:val="18"/>
                <w:szCs w:val="18"/>
                <w:lang w:val="ru-RU"/>
              </w:rPr>
              <w:t>подтвержденные документально.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>
        <w:trPr>
          <w:trHeight w:val="88" w:hRule="atLeast"/>
        </w:trPr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14. Страховой тариф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&lt;%&gt;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 Страховая премия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i/>
                <w:iCs/>
                <w:color w:val="000000"/>
                <w:sz w:val="18"/>
                <w:szCs w:val="18"/>
              </w:rPr>
              <w:t>&lt;сумма цифрами и прописью&gt;.</w:t>
            </w:r>
            <w:r>
              <w:rPr>
                <w:color w:val="000000"/>
                <w:sz w:val="18"/>
                <w:szCs w:val="18"/>
              </w:rPr>
              <w:t xml:space="preserve"> Оплата страховой премии осуществляется Страхователем единовременно, безналичным путем, не позднее</w:t>
            </w:r>
            <w:r>
              <w:rPr>
                <w:i/>
                <w:iCs/>
                <w:color w:val="000000"/>
                <w:sz w:val="18"/>
                <w:szCs w:val="18"/>
              </w:rPr>
              <w:t>&lt;дата&gt;.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 Франшиза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8"/>
                <w:szCs w:val="18"/>
              </w:rPr>
              <w:t xml:space="preserve">Франшиза устанавливается в размере 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&lt;%&gt; </w:t>
            </w:r>
            <w:r>
              <w:rPr>
                <w:color w:val="000000"/>
                <w:sz w:val="18"/>
                <w:szCs w:val="18"/>
              </w:rPr>
              <w:t>от страховой суммы по каждому страховому случаю.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 Страховой случай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vAlign w:val="center"/>
          </w:tcPr>
          <w:p>
            <w:pPr>
              <w:pStyle w:val="Style22"/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По настоящему Договору страховым случаем признаются совершившиеся события, предусмотренные условиями страхования, в соответствии с  п.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&lt;выбор пункта!!! 3.4. / 3.5. / 3.6.&gt;</w:t>
            </w: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 Правил страхования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&lt;наименование выбранного условия. «С ответственностью за все риски» /  «С ответственностью за частную аварию» / «Без ответственности за повреждения, кроме случаев крушения»&gt;.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SimSun;宋体"/>
                <w:color w:val="000000"/>
                <w:sz w:val="18"/>
                <w:szCs w:val="18"/>
                <w:highlight w:val="white"/>
                <w:lang w:bidi="hi-IN"/>
              </w:rPr>
              <w:t>*</w:t>
            </w:r>
            <w:r>
              <w:rPr>
                <w:rFonts w:eastAsia="SimSun;宋体"/>
                <w:color w:val="000000"/>
                <w:sz w:val="18"/>
                <w:szCs w:val="18"/>
                <w:highlight w:val="white"/>
                <w:lang w:val="ru-RU" w:bidi="hi-IN"/>
              </w:rPr>
              <w:t>Также по настоящему Договору страховым случаем признаются совершившиеся события, предусмотренные следующими пунктами Правил страхования</w:t>
            </w:r>
            <w:r>
              <w:rPr>
                <w:rFonts w:eastAsia="SimSun;宋体"/>
                <w:color w:val="000000"/>
                <w:sz w:val="18"/>
                <w:szCs w:val="18"/>
                <w:highlight w:val="white"/>
                <w:lang w:bidi="hi-IN"/>
              </w:rPr>
              <w:t>:</w:t>
            </w:r>
          </w:p>
          <w:p>
            <w:pPr>
              <w:pStyle w:val="Style22"/>
              <w:numPr>
                <w:ilvl w:val="0"/>
                <w:numId w:val="3"/>
              </w:numPr>
              <w:snapToGrid w:val="false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п.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&lt;выбор пункта .&gt; </w:t>
            </w: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Правил страхования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&lt;наименование выбранного условия&gt;;</w:t>
            </w:r>
          </w:p>
          <w:p>
            <w:pPr>
              <w:pStyle w:val="Style22"/>
              <w:numPr>
                <w:ilvl w:val="0"/>
                <w:numId w:val="3"/>
              </w:numPr>
              <w:snapToGrid w:val="false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п.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&lt;выбор пункта .&gt;</w:t>
            </w: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 Правил страхования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&lt;наименование выбранного условия&gt;.</w:t>
            </w:r>
          </w:p>
          <w:p>
            <w:pPr>
              <w:pStyle w:val="Style22"/>
              <w:snapToGrid w:val="false"/>
              <w:rPr/>
            </w:pP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*Если </w:t>
            </w:r>
            <w:r>
              <w:rPr>
                <w:rFonts w:eastAsia="SimSun;宋体"/>
                <w:b/>
                <w:i/>
                <w:iCs/>
                <w:color w:val="000000"/>
                <w:sz w:val="18"/>
                <w:szCs w:val="18"/>
                <w:lang w:bidi="hi-IN"/>
              </w:rPr>
              <w:t>ДОПОЛНИТЕЛЬНЫЕ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риски </w:t>
            </w:r>
            <w:r>
              <w:rPr>
                <w:rFonts w:eastAsia="SimSun;宋体"/>
                <w:b/>
                <w:i/>
                <w:iCs/>
                <w:color w:val="000000"/>
                <w:sz w:val="18"/>
                <w:szCs w:val="18"/>
                <w:lang w:bidi="hi-IN"/>
              </w:rPr>
              <w:t>НЕ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включаются, то данный абзац удалить.</w:t>
            </w:r>
          </w:p>
        </w:tc>
      </w:tr>
      <w:tr>
        <w:trPr/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 Исключения из страхования</w:t>
            </w:r>
          </w:p>
        </w:tc>
        <w:tc>
          <w:tcPr>
            <w:tcW w:w="7941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Не является страховым случаем возникновение убытков от повреждения, полной гибели и (или) утраты всего или части застрахованного груза или возникновение расходов, согласно пп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. &lt;выбор пункта правил 3.7, 3.8., 3.9.&gt;</w:t>
            </w: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 Правил страхования.</w:t>
            </w:r>
          </w:p>
          <w:p>
            <w:pPr>
              <w:pStyle w:val="Style22"/>
              <w:snapToGrid w:val="false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По настоящему Договору не подлежат возмещению убытки и расходы, указанные в п.п. 3.12., 3.13. Правил страхования.</w:t>
            </w:r>
          </w:p>
          <w:p>
            <w:pPr>
              <w:pStyle w:val="Style22"/>
              <w:snapToGrid w:val="false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*Также не является страховым случаем возникновение убытков от повреждения, полной гибели и (или) утраты всего или части застрахованного груза или возникновение расходов, происшедших в результате: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val="ru-RU" w:eastAsia="zh-CN" w:bidi="hi-IN"/>
              </w:rPr>
              <w:t>ржавления, окисления, обесцвечивания</w:t>
            </w: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;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 w:bidi="hi-IN"/>
              </w:rPr>
              <w:t>&lt;при перевозке грузов без упаковки или грузов, перевозимых открытым бортом(вагоном, контейнером)&gt;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val="ru-RU" w:eastAsia="zh-CN" w:bidi="hi-IN"/>
              </w:rPr>
              <w:t>сколов, вмятин, царапин, не влияющих на функциональные свойства груза; &lt;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 w:eastAsia="zh-CN" w:bidi="hi-IN"/>
              </w:rPr>
              <w:t>при перевозке грузов без упаковки, а также негабаритных грузов</w:t>
            </w:r>
            <w:r>
              <w:rPr>
                <w:rFonts w:eastAsia="SimSun;宋体"/>
                <w:color w:val="000000"/>
                <w:sz w:val="18"/>
                <w:szCs w:val="18"/>
                <w:lang w:val="ru-RU" w:eastAsia="zh-CN" w:bidi="hi-IN"/>
              </w:rPr>
              <w:t>&gt;</w:t>
            </w:r>
          </w:p>
          <w:p>
            <w:pPr>
              <w:pStyle w:val="TextBody"/>
              <w:numPr>
                <w:ilvl w:val="0"/>
                <w:numId w:val="4"/>
              </w:numPr>
              <w:snapToGrid w:val="false"/>
              <w:spacing w:before="0" w:after="0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val="ru-RU" w:eastAsia="zh-CN" w:bidi="hi-IN"/>
              </w:rPr>
              <w:t xml:space="preserve">повреждения, полной гибели (утраты) ЗИП (запасных частей, инструментов и принадлежностей);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 w:eastAsia="zh-CN" w:bidi="hi-IN"/>
              </w:rPr>
              <w:t>&lt;при перевозке негабаритных грузов&gt;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/>
            </w:pPr>
            <w:r>
              <w:rPr>
                <w:rFonts w:eastAsia="SimSun;宋体"/>
                <w:color w:val="000000"/>
                <w:sz w:val="18"/>
                <w:szCs w:val="18"/>
                <w:lang w:val="ru-RU" w:eastAsia="zh-CN" w:bidi="hi-IN"/>
              </w:rPr>
              <w:t xml:space="preserve">кражи груза при отсутствии запорно-пломбировочных устройств на кузове транспортного средства и/или отсутствии информации о номерах пломб в транспортной накладной. 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val="ru-RU" w:eastAsia="zh-CN" w:bidi="hi-IN"/>
              </w:rPr>
              <w:t>&lt;при перевозке грузов в закрытом кузове (вагоне, контейнере) и страховании на всех рисках или включая риск кражи&gt;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>
                <w:rFonts w:eastAsia="SimSun;宋体"/>
                <w:i/>
                <w:i/>
                <w:iCs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>&lt;добавить исключения&gt;.</w:t>
            </w:r>
          </w:p>
          <w:p>
            <w:pPr>
              <w:pStyle w:val="Style22"/>
              <w:snapToGrid w:val="false"/>
              <w:jc w:val="both"/>
              <w:rPr/>
            </w:pP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*Если </w:t>
            </w:r>
            <w:r>
              <w:rPr>
                <w:rFonts w:eastAsia="SimSun;宋体"/>
                <w:b/>
                <w:i/>
                <w:iCs/>
                <w:color w:val="000000"/>
                <w:sz w:val="18"/>
                <w:szCs w:val="18"/>
                <w:lang w:bidi="hi-IN"/>
              </w:rPr>
              <w:t>ДОПОЛНИТЕЛЬНЫЕ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исключения </w:t>
            </w:r>
            <w:r>
              <w:rPr>
                <w:rFonts w:eastAsia="SimSun;宋体"/>
                <w:b/>
                <w:i/>
                <w:iCs/>
                <w:color w:val="000000"/>
                <w:sz w:val="18"/>
                <w:szCs w:val="18"/>
                <w:lang w:bidi="hi-IN"/>
              </w:rPr>
              <w:t>НЕ</w:t>
            </w:r>
            <w:r>
              <w:rPr>
                <w:rFonts w:eastAsia="SimSun;宋体"/>
                <w:i/>
                <w:iCs/>
                <w:color w:val="000000"/>
                <w:sz w:val="18"/>
                <w:szCs w:val="18"/>
                <w:lang w:bidi="hi-IN"/>
              </w:rPr>
              <w:t xml:space="preserve"> включаются, то данный абзац удалить.</w:t>
            </w:r>
          </w:p>
        </w:tc>
      </w:tr>
      <w:tr>
        <w:trPr/>
        <w:tc>
          <w:tcPr>
            <w:tcW w:w="1049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Существенными признаются условия, изложенные на лицевой и на оборотной стороне настоящего Полиса.</w:t>
            </w:r>
          </w:p>
        </w:tc>
      </w:tr>
      <w:tr>
        <w:trPr/>
        <w:tc>
          <w:tcPr>
            <w:tcW w:w="3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Страховщик</w:t>
            </w:r>
          </w:p>
        </w:tc>
        <w:tc>
          <w:tcPr>
            <w:tcW w:w="65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Страхователь</w:t>
            </w:r>
          </w:p>
        </w:tc>
      </w:tr>
      <w:tr>
        <w:trPr/>
        <w:tc>
          <w:tcPr>
            <w:tcW w:w="3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5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2F2F2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  <w:sz w:val="16"/>
                <w:szCs w:val="16"/>
              </w:rPr>
              <w:t>С Правилами страхования и условиями страхования ознакомлен и согласен в полном объеме, Правила страхования на руки получил в момент подписания настоящего Полиса, обязуюсь им следовать. Подтверждаю, что все сведения, указанные в настоящем Полисе и Заявлении на страхование грузов являются полными и достоверными, о правовых последствиях сообщения заведомо ложных сведений предупрежден, согласен на проверку Страховщиком указанной в Полисе и приложениях к нему информации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>
        <w:trPr/>
        <w:tc>
          <w:tcPr>
            <w:tcW w:w="396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____</w:t>
            </w:r>
            <w:r>
              <w:rPr>
                <w:color w:val="000000"/>
                <w:sz w:val="20"/>
                <w:szCs w:val="20"/>
              </w:rPr>
              <w:t>_____________________ /ФИО/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Доверенность  №_______ от </w:t>
            </w:r>
            <w:r>
              <w:rPr>
                <w:i/>
                <w:iCs/>
                <w:color w:val="000000"/>
                <w:sz w:val="20"/>
                <w:szCs w:val="20"/>
              </w:rPr>
              <w:t>&lt;дата&gt;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Должность: </w:t>
            </w:r>
          </w:p>
        </w:tc>
        <w:tc>
          <w:tcPr>
            <w:tcW w:w="65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 /ФИО/</w:t>
            </w:r>
          </w:p>
          <w:p>
            <w:pPr>
              <w:pStyle w:val="Normal"/>
              <w:rPr/>
            </w:pPr>
            <w:r>
              <w:rPr>
                <w:color w:val="000000"/>
                <w:sz w:val="20"/>
                <w:szCs w:val="20"/>
              </w:rPr>
              <w:t xml:space="preserve">Доверенность  №_______ от </w:t>
            </w:r>
            <w:r>
              <w:rPr>
                <w:i/>
                <w:iCs/>
                <w:color w:val="000000"/>
                <w:sz w:val="20"/>
                <w:szCs w:val="20"/>
              </w:rPr>
              <w:t>&lt;дата&gt;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Должность:</w:t>
            </w:r>
          </w:p>
        </w:tc>
      </w:tr>
    </w:tbl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</w:r>
    </w:p>
    <w:p>
      <w:pPr>
        <w:pStyle w:val="Normal"/>
        <w:rPr>
          <w:i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ПЕЧАТАЕТСЯ НА ОБОРОТНОЙ СТОРОНЕ!!!  ПОДПИСИ ДОЛЖНЫ БЫТЬ НА ЛИЦЕВОЙ СТОРОНЕ, если не помещается все на лицевой стороне  для этого можно изменять размер шрифта!</w:t>
      </w:r>
    </w:p>
    <w:p>
      <w:pPr>
        <w:pStyle w:val="TextBody"/>
        <w:spacing w:before="0" w:after="0"/>
        <w:jc w:val="center"/>
        <w:rPr/>
      </w:pPr>
      <w:r>
        <w:rPr>
          <w:rFonts w:eastAsia="SimSun;宋体"/>
          <w:b/>
          <w:color w:val="000000"/>
          <w:sz w:val="18"/>
          <w:szCs w:val="18"/>
          <w:lang w:bidi="hi-IN"/>
        </w:rPr>
        <w:t xml:space="preserve">ОБОРОТНАЯ СТОРОНА ПОЛИСА № </w:t>
      </w:r>
      <w:r>
        <w:rPr>
          <w:rFonts w:eastAsia="SimSun;宋体"/>
          <w:b/>
          <w:bCs/>
          <w:color w:val="000000"/>
          <w:sz w:val="18"/>
          <w:szCs w:val="18"/>
          <w:lang w:bidi="hi-IN"/>
        </w:rPr>
        <w:t xml:space="preserve">ХХХ </w:t>
      </w:r>
      <w:r>
        <w:rPr>
          <w:rFonts w:eastAsia="SimSun;宋体"/>
          <w:b/>
          <w:color w:val="000000"/>
          <w:sz w:val="18"/>
          <w:szCs w:val="18"/>
          <w:lang w:bidi="hi-IN"/>
        </w:rPr>
        <w:t xml:space="preserve">от </w:t>
      </w:r>
      <w:r>
        <w:rPr>
          <w:rFonts w:eastAsia="SimSun;宋体"/>
          <w:b/>
          <w:i/>
          <w:iCs/>
          <w:color w:val="000000"/>
          <w:sz w:val="18"/>
          <w:szCs w:val="18"/>
          <w:lang w:bidi="hi-IN"/>
        </w:rPr>
        <w:t>&lt;дата&gt;.</w:t>
      </w:r>
    </w:p>
    <w:tbl>
      <w:tblPr>
        <w:tblW w:w="10463" w:type="dxa"/>
        <w:jc w:val="left"/>
        <w:tblInd w:w="-25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2517"/>
        <w:gridCol w:w="7946"/>
      </w:tblGrid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 Дополнительные условия</w:t>
            </w:r>
          </w:p>
        </w:tc>
        <w:tc>
          <w:tcPr>
            <w:tcW w:w="7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5"/>
              </w:numPr>
              <w:snapToGrid w:val="false"/>
              <w:ind w:left="720" w:right="0" w:firstLine="321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Страховая выплата производится в порядке и на условиях, установленных разделом 12 Правил страхования.</w:t>
            </w:r>
          </w:p>
          <w:p>
            <w:pPr>
              <w:pStyle w:val="Style22"/>
              <w:numPr>
                <w:ilvl w:val="0"/>
                <w:numId w:val="5"/>
              </w:numPr>
              <w:snapToGrid w:val="false"/>
              <w:ind w:left="720" w:right="0" w:firstLine="321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Размер убытка и размер страховой выплаты определяются Страховщиком в соответствии с п.п. 12.9., 12.11. Правил страхования, с учетом исключений, лимитов ответственности Страховщика и франшиз, предусмотренных Правилами  страхования и настоящим Договором.</w:t>
            </w:r>
          </w:p>
          <w:p>
            <w:pPr>
              <w:pStyle w:val="Style22"/>
              <w:numPr>
                <w:ilvl w:val="0"/>
                <w:numId w:val="5"/>
              </w:numPr>
              <w:snapToGrid w:val="false"/>
              <w:ind w:left="720" w:right="0" w:firstLine="321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Страховщик вправе отказать в страховой выплате по следующим основаниям: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/>
            </w:pPr>
            <w:r>
              <w:rPr>
                <w:rFonts w:eastAsia="SimSun;宋体"/>
                <w:sz w:val="18"/>
                <w:szCs w:val="18"/>
                <w:lang w:bidi="hi-IN"/>
              </w:rPr>
              <w:t xml:space="preserve">если Страхователь (Выгодоприобретатель) не выполнил какого-либо из условий </w:t>
            </w:r>
            <w:r>
              <w:rPr>
                <w:bCs/>
                <w:color w:val="00000A"/>
                <w:sz w:val="18"/>
                <w:szCs w:val="18"/>
                <w:lang w:val="ru-RU" w:eastAsia="zh-CN" w:bidi="hi-IN"/>
              </w:rPr>
              <w:t>Требований к документам, предоставляемым Страховщику при  гибели, утрате, повреждении застрахованного груза (Приложение №3, далее — Требования к документам) и</w:t>
            </w:r>
            <w:r>
              <w:rPr>
                <w:rFonts w:eastAsia="SimSun;宋体"/>
                <w:sz w:val="18"/>
                <w:szCs w:val="18"/>
                <w:lang w:bidi="hi-IN"/>
              </w:rPr>
              <w:t xml:space="preserve"> раздела 12 Правил страхования;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в случаях, предусмотренных законом, когда событие наступило вследствие умысла или грубой неосторожности Страхователя / Выгодоприобретателя или их представителей, при этом наличие умышленных действий или преступления устанавливаются на основании документов суда или соответствующих органов, проводивших расследование по факту гибели, утраты или повреждения груза;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если произошедшее событие не является страховым случаем;</w:t>
            </w:r>
          </w:p>
          <w:p>
            <w:pPr>
              <w:pStyle w:val="Style22"/>
              <w:numPr>
                <w:ilvl w:val="0"/>
                <w:numId w:val="4"/>
              </w:numPr>
              <w:snapToGrid w:val="false"/>
              <w:jc w:val="both"/>
              <w:rPr>
                <w:rFonts w:eastAsia="SimSun;宋体"/>
                <w:sz w:val="18"/>
                <w:szCs w:val="18"/>
                <w:lang w:bidi="hi-IN"/>
              </w:rPr>
            </w:pPr>
            <w:r>
              <w:rPr>
                <w:rFonts w:eastAsia="SimSun;宋体"/>
                <w:sz w:val="18"/>
                <w:szCs w:val="18"/>
                <w:lang w:bidi="hi-IN"/>
              </w:rPr>
              <w:t>в случаях, предусмотренных законодательством Российской Федерации, Правилами страхования и настоящим Договором;</w:t>
            </w:r>
          </w:p>
          <w:p>
            <w:pPr>
              <w:pStyle w:val="311"/>
              <w:numPr>
                <w:ilvl w:val="0"/>
                <w:numId w:val="5"/>
              </w:numPr>
              <w:snapToGrid w:val="false"/>
              <w:rPr>
                <w:rFonts w:ascii="Liberation Serif;Times New Roman" w:hAnsi="Liberation Serif;Times New Roman" w:eastAsia="SimSun;宋体" w:cs="Liberation Serif;Times New Roman"/>
                <w:color w:val="000000"/>
                <w:sz w:val="18"/>
                <w:szCs w:val="18"/>
                <w:lang w:val="ru-RU" w:bidi="hi-IN"/>
              </w:rPr>
            </w:pPr>
            <w:r>
              <w:rPr>
                <w:rFonts w:eastAsia="SimSun;宋体" w:cs="Liberation Serif;Times New Roman" w:ascii="Liberation Serif;Times New Roman" w:hAnsi="Liberation Serif;Times New Roman"/>
                <w:color w:val="000000"/>
                <w:sz w:val="18"/>
                <w:szCs w:val="18"/>
                <w:lang w:val="ru-RU" w:bidi="hi-IN"/>
              </w:rPr>
              <w:t>Стоянки транспортного средства (за исключением аварийных) разрешены только на охраняемых стоянках, освещенных и надлежащим образом огороженных либо на стоянках при постах ГИБДД.</w:t>
            </w:r>
          </w:p>
          <w:p>
            <w:pPr>
              <w:pStyle w:val="Style22"/>
              <w:numPr>
                <w:ilvl w:val="0"/>
                <w:numId w:val="5"/>
              </w:numPr>
              <w:snapToGrid w:val="false"/>
              <w:ind w:left="720" w:right="0" w:firstLine="321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Под полной гибелью части груза понимается полная гибель грузового места.</w:t>
            </w:r>
          </w:p>
          <w:p>
            <w:pPr>
              <w:pStyle w:val="Style22"/>
              <w:numPr>
                <w:ilvl w:val="0"/>
                <w:numId w:val="5"/>
              </w:numPr>
              <w:snapToGrid w:val="false"/>
              <w:ind w:left="720" w:right="0" w:firstLine="321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 xml:space="preserve">Факт неуплаты Страхователем страховой премии в полном объеме в установленные сроки по настоящему Договору, означает волю Сторон договора страхования на прекращение и расторжение договора страхования  с даты, следующей за днем, когда указанная часть премии должна была быть уплачена. </w:t>
            </w:r>
          </w:p>
          <w:p>
            <w:pPr>
              <w:pStyle w:val="Style22"/>
              <w:numPr>
                <w:ilvl w:val="0"/>
                <w:numId w:val="5"/>
              </w:numPr>
              <w:snapToGrid w:val="false"/>
              <w:jc w:val="both"/>
              <w:rPr>
                <w:rFonts w:eastAsia="SimSun;宋体"/>
                <w:color w:val="000000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0"/>
                <w:sz w:val="18"/>
                <w:szCs w:val="18"/>
                <w:lang w:bidi="hi-IN"/>
              </w:rPr>
              <w:t>Иные условия страхования, не предусмотренные настоящим Договором, регулируются Правилами страхования, которые являются неотъемлемой частью настоящего Договора.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20. Действия сторон при наступлении события, имеющего признаки страхового случая</w:t>
            </w:r>
          </w:p>
        </w:tc>
        <w:tc>
          <w:tcPr>
            <w:tcW w:w="7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Normal"/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1. При наступлении события, обладающего признаками страхового случая, Страхователь обязан:</w:t>
            </w:r>
          </w:p>
          <w:p>
            <w:pPr>
              <w:pStyle w:val="Normal"/>
              <w:numPr>
                <w:ilvl w:val="1"/>
                <w:numId w:val="6"/>
              </w:num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Незамедлительно, как только ему стало известно о таком событии, но не позднее 1 (одного) рабочего дня уведомить о его наступлении Страховщика или его представителя;</w:t>
            </w:r>
          </w:p>
          <w:p>
            <w:pPr>
              <w:pStyle w:val="Normal"/>
              <w:ind w:left="1080" w:right="0" w:hanging="0"/>
              <w:jc w:val="both"/>
              <w:rPr>
                <w:b/>
                <w:b/>
                <w:bCs/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</w:rPr>
              <w:t xml:space="preserve">Круглосуточный номер контакт-центра: 8-800-707-07-79 </w:t>
            </w:r>
          </w:p>
          <w:p>
            <w:pPr>
              <w:pStyle w:val="Normal"/>
              <w:ind w:left="1080" w:right="0" w:hanging="0"/>
              <w:jc w:val="both"/>
              <w:rPr>
                <w:color w:val="00000A"/>
                <w:sz w:val="18"/>
                <w:szCs w:val="18"/>
              </w:rPr>
            </w:pPr>
            <w:r>
              <w:rPr>
                <w:b/>
                <w:bCs/>
                <w:color w:val="00000A"/>
                <w:sz w:val="18"/>
                <w:szCs w:val="18"/>
                <w:lang w:val="ru-RU"/>
              </w:rPr>
              <w:t xml:space="preserve">Адрес электронной почты: </w:t>
            </w:r>
            <w:hyperlink r:id="rId3">
              <w:r>
                <w:rPr>
                  <w:rStyle w:val="InternetLink"/>
                  <w:b/>
                  <w:bCs/>
                  <w:color w:val="00000A"/>
                  <w:sz w:val="18"/>
                  <w:szCs w:val="18"/>
                </w:rPr>
                <w:t>info@arsenalins.ru</w:t>
              </w:r>
            </w:hyperlink>
          </w:p>
          <w:p>
            <w:pPr>
              <w:pStyle w:val="Normal"/>
              <w:numPr>
                <w:ilvl w:val="1"/>
                <w:numId w:val="6"/>
              </w:num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В течение 3 (трех) рабочих дней считая с даты, когда Страхователю стало известно о наступлении такого события, направить Страховщику Извещение о событии, обладающем признаками страхового случая, по форме, приведенной в приложении 1 к Требованиям к документам. Извещение о событии, обладающем признаками страхового случая, направляется по факсу или электронной почтой с последующей передачей оригинала;</w:t>
            </w:r>
          </w:p>
          <w:p>
            <w:pPr>
              <w:pStyle w:val="Normal"/>
              <w:numPr>
                <w:ilvl w:val="1"/>
                <w:numId w:val="6"/>
              </w:numPr>
              <w:jc w:val="both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Направить Страховщику Заявление о страховой выплате по форме, приведенной в приложении 3 к Требованиям к документам;</w:t>
            </w:r>
          </w:p>
          <w:p>
            <w:pPr>
              <w:pStyle w:val="Normal"/>
              <w:numPr>
                <w:ilvl w:val="1"/>
                <w:numId w:val="6"/>
              </w:numPr>
              <w:jc w:val="both"/>
              <w:rPr/>
            </w:pPr>
            <w:r>
              <w:rPr>
                <w:color w:val="00000A"/>
                <w:sz w:val="18"/>
                <w:szCs w:val="18"/>
              </w:rPr>
              <w:t>Передать Страховщику все необходимые документы, связанные с произошедшим событием, в соответствии с Правилами страхования и Требования</w:t>
            </w:r>
            <w:r>
              <w:rPr>
                <w:color w:val="00000A"/>
                <w:sz w:val="18"/>
                <w:szCs w:val="18"/>
                <w:lang w:val="ru-RU"/>
              </w:rPr>
              <w:t>ми</w:t>
            </w:r>
            <w:r>
              <w:rPr>
                <w:color w:val="00000A"/>
                <w:sz w:val="18"/>
                <w:szCs w:val="18"/>
              </w:rPr>
              <w:t xml:space="preserve"> к документам.</w:t>
            </w:r>
          </w:p>
          <w:p>
            <w:pPr>
              <w:pStyle w:val="Normal"/>
              <w:jc w:val="both"/>
              <w:rPr>
                <w:rFonts w:eastAsia="SimSun;宋体"/>
                <w:color w:val="00000A"/>
                <w:sz w:val="18"/>
                <w:szCs w:val="18"/>
                <w:lang w:bidi="hi-IN"/>
              </w:rPr>
            </w:pPr>
            <w:r>
              <w:rPr>
                <w:rFonts w:eastAsia="SimSun;宋体"/>
                <w:color w:val="00000A"/>
                <w:sz w:val="18"/>
                <w:szCs w:val="18"/>
                <w:lang w:bidi="hi-IN"/>
              </w:rPr>
              <w:t>2. Страховщик обязан в течение одного рабочего дня направить Страхователю по факсу или электронной почтой письменное Уведомление о получении Извещения о событии, обладающем признаками страхового случая, по форме, приведенной  в приложении 2 к Требованиям к документам , с последующей передачей оригинала.</w:t>
            </w:r>
          </w:p>
        </w:tc>
      </w:tr>
      <w:tr>
        <w:trPr/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2F2F2" w:val="clear"/>
          </w:tcPr>
          <w:p>
            <w:pPr>
              <w:pStyle w:val="Normal"/>
              <w:rPr>
                <w:b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21. Приложения</w:t>
            </w:r>
          </w:p>
        </w:tc>
        <w:tc>
          <w:tcPr>
            <w:tcW w:w="7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</w:tcPr>
          <w:p>
            <w:pPr>
              <w:pStyle w:val="12"/>
              <w:jc w:val="left"/>
              <w:rPr>
                <w:b w:val="false"/>
                <w:b w:val="false"/>
                <w:bCs/>
                <w:sz w:val="18"/>
                <w:szCs w:val="18"/>
              </w:rPr>
            </w:pPr>
            <w:r>
              <w:rPr>
                <w:b w:val="false"/>
                <w:bCs/>
                <w:sz w:val="18"/>
                <w:szCs w:val="18"/>
              </w:rPr>
              <w:t>Прилагаемые документы являются неотъемлемой частью настоящего Договора:</w:t>
            </w:r>
          </w:p>
          <w:p>
            <w:pPr>
              <w:pStyle w:val="12"/>
              <w:jc w:val="left"/>
              <w:rPr/>
            </w:pPr>
            <w:r>
              <w:rPr>
                <w:bCs/>
                <w:sz w:val="18"/>
                <w:szCs w:val="18"/>
              </w:rPr>
              <w:t>Приложение №1.</w:t>
            </w:r>
            <w:r>
              <w:rPr>
                <w:b w:val="false"/>
                <w:bCs/>
                <w:sz w:val="18"/>
                <w:szCs w:val="18"/>
              </w:rPr>
              <w:t xml:space="preserve"> «Правила (условия) страхования грузов» от 29.08.2017.  </w:t>
            </w:r>
          </w:p>
          <w:p>
            <w:pPr>
              <w:pStyle w:val="12"/>
              <w:jc w:val="left"/>
              <w:rPr/>
            </w:pPr>
            <w:r>
              <w:rPr>
                <w:bCs/>
                <w:sz w:val="18"/>
                <w:szCs w:val="18"/>
              </w:rPr>
              <w:t>Приложение №2.</w:t>
            </w:r>
            <w:r>
              <w:rPr>
                <w:b w:val="false"/>
                <w:bCs/>
                <w:sz w:val="18"/>
                <w:szCs w:val="18"/>
              </w:rPr>
              <w:t xml:space="preserve"> Заявление на страхование грузов от _________г.</w:t>
            </w:r>
          </w:p>
          <w:p>
            <w:pPr>
              <w:pStyle w:val="12"/>
              <w:jc w:val="left"/>
              <w:rPr/>
            </w:pPr>
            <w:r>
              <w:rPr>
                <w:bCs/>
                <w:sz w:val="18"/>
                <w:szCs w:val="18"/>
              </w:rPr>
              <w:t>Приложение №3.</w:t>
            </w:r>
            <w:r>
              <w:rPr>
                <w:b w:val="false"/>
                <w:bCs/>
                <w:sz w:val="18"/>
                <w:szCs w:val="18"/>
              </w:rPr>
              <w:t xml:space="preserve"> </w:t>
            </w:r>
            <w:r>
              <w:rPr>
                <w:b w:val="false"/>
                <w:bCs/>
                <w:color w:val="00000A"/>
                <w:sz w:val="18"/>
                <w:szCs w:val="18"/>
                <w:lang w:val="ru-RU" w:eastAsia="zh-CN" w:bidi="hi-IN"/>
              </w:rPr>
              <w:t>Требования к документам, предоставляемым Страховщику при  гибели, утрате, повреждении застрахованного груза</w:t>
            </w:r>
            <w:r>
              <w:rPr>
                <w:b w:val="false"/>
                <w:bCs/>
                <w:sz w:val="18"/>
                <w:szCs w:val="18"/>
              </w:rPr>
              <w:t>.</w:t>
            </w:r>
          </w:p>
        </w:tc>
      </w:tr>
    </w:tbl>
    <w:p>
      <w:pPr>
        <w:pStyle w:val="Normal"/>
        <w:shd w:fill="FFFFFF" w:val="clear"/>
        <w:ind w:left="0" w:right="0" w:firstLine="680"/>
        <w:jc w:val="right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</w:r>
    </w:p>
    <w:p>
      <w:pPr>
        <w:pStyle w:val="Normal"/>
        <w:shd w:fill="FFFFFF" w:val="clear"/>
        <w:ind w:left="0" w:right="0" w:firstLine="680"/>
        <w:jc w:val="right"/>
        <w:rPr>
          <w:color w:val="0000FF"/>
          <w:sz w:val="22"/>
          <w:szCs w:val="22"/>
          <w:lang w:val="ru-RU"/>
        </w:rPr>
      </w:pPr>
      <w:r>
        <w:rPr>
          <w:color w:val="0000FF"/>
          <w:sz w:val="22"/>
          <w:szCs w:val="22"/>
          <w:lang w:val="ru-RU"/>
        </w:rPr>
      </w:r>
      <w:r>
        <w:br w:type="page"/>
      </w:r>
    </w:p>
    <w:p>
      <w:pPr>
        <w:pStyle w:val="Normal"/>
        <w:ind w:left="0" w:right="0" w:firstLine="68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Приложение № 2</w:t>
      </w:r>
    </w:p>
    <w:p>
      <w:pPr>
        <w:pStyle w:val="Normal"/>
        <w:shd w:fill="FFFFFF" w:val="clear"/>
        <w:ind w:left="0" w:right="0" w:firstLine="680"/>
        <w:jc w:val="right"/>
        <w:rPr/>
      </w:pPr>
      <w:r>
        <w:rPr>
          <w:rFonts w:eastAsia="Times New Roman"/>
          <w:iCs/>
          <w:color w:val="000000"/>
          <w:sz w:val="20"/>
          <w:szCs w:val="20"/>
          <w:lang w:val="ru-RU" w:eastAsia="zh-CN"/>
        </w:rPr>
        <w:t xml:space="preserve"> </w:t>
      </w:r>
      <w:r>
        <w:rPr>
          <w:rFonts w:eastAsia="Times New Roman"/>
          <w:iCs/>
          <w:color w:val="000000"/>
          <w:sz w:val="20"/>
          <w:szCs w:val="20"/>
          <w:lang w:val="ru-RU" w:eastAsia="zh-CN"/>
        </w:rPr>
        <w:t>к Страховому полису по страхованию грузов от _________г. №______</w:t>
      </w:r>
    </w:p>
    <w:p>
      <w:pPr>
        <w:pStyle w:val="Normal"/>
        <w:ind w:left="0" w:right="0" w:hanging="432"/>
        <w:jc w:val="center"/>
        <w:rPr>
          <w:rFonts w:eastAsia="Calibri"/>
          <w:b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</w:r>
    </w:p>
    <w:p>
      <w:pPr>
        <w:pStyle w:val="Normal"/>
        <w:ind w:left="0" w:right="0" w:hanging="432"/>
        <w:jc w:val="center"/>
        <w:rPr>
          <w:rFonts w:eastAsia="Calibri"/>
          <w:b/>
          <w:b/>
          <w:bCs/>
          <w:color w:val="000000"/>
          <w:sz w:val="20"/>
          <w:szCs w:val="20"/>
        </w:rPr>
      </w:pPr>
      <w:r>
        <w:rPr>
          <w:rFonts w:eastAsia="Calibri"/>
          <w:b/>
          <w:bCs/>
          <w:color w:val="000000"/>
          <w:sz w:val="20"/>
          <w:szCs w:val="20"/>
        </w:rPr>
        <w:t xml:space="preserve">ЗАЯВЛЕНИЕ НА СТРАХОВАНИЕ ГРУЗОВ </w:t>
      </w:r>
    </w:p>
    <w:p>
      <w:pPr>
        <w:pStyle w:val="Normal"/>
        <w:ind w:left="0" w:right="0" w:hanging="432"/>
        <w:jc w:val="center"/>
        <w:rPr/>
      </w:pPr>
      <w:r>
        <w:rPr>
          <w:rFonts w:eastAsia="Calibri"/>
          <w:b/>
          <w:bCs/>
          <w:sz w:val="20"/>
          <w:szCs w:val="20"/>
        </w:rPr>
        <w:t>(</w:t>
      </w:r>
      <w:r>
        <w:rPr>
          <w:rFonts w:eastAsia="Calibri"/>
          <w:b/>
          <w:bCs/>
          <w:sz w:val="20"/>
          <w:szCs w:val="20"/>
          <w:lang w:val="ru-RU"/>
        </w:rPr>
        <w:t>РАЗОВАЯ ПЕРЕВОЗКА)</w:t>
      </w:r>
    </w:p>
    <w:p>
      <w:pPr>
        <w:pStyle w:val="Normal"/>
        <w:ind w:left="0" w:right="0" w:hanging="432"/>
        <w:jc w:val="center"/>
        <w:rPr/>
      </w:pPr>
      <w:r>
        <w:rPr>
          <w:rFonts w:eastAsia="Calibri"/>
          <w:b/>
          <w:bCs/>
          <w:sz w:val="20"/>
          <w:szCs w:val="20"/>
        </w:rPr>
        <w:t xml:space="preserve">от </w:t>
      </w:r>
      <w:r>
        <w:rPr>
          <w:sz w:val="18"/>
          <w:szCs w:val="18"/>
        </w:rPr>
        <w:t>__________________</w:t>
      </w:r>
    </w:p>
    <w:p>
      <w:pPr>
        <w:pStyle w:val="211"/>
        <w:shd w:fill="FFFFFF" w:val="clear"/>
        <w:spacing w:before="0" w:after="0"/>
        <w:ind w:left="0" w:right="0" w:firstLine="68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22"/>
        <w:ind w:left="142" w:right="211" w:hanging="0"/>
        <w:jc w:val="both"/>
        <w:rPr/>
      </w:pPr>
      <w:r>
        <w:rPr>
          <w:sz w:val="16"/>
          <w:szCs w:val="16"/>
        </w:rPr>
        <w:t>Прошу ООО «СТРАХОВАЯ КОМПАНИ</w:t>
      </w:r>
      <w:r>
        <w:rPr>
          <w:sz w:val="16"/>
          <w:szCs w:val="16"/>
          <w:lang w:val="ru-RU"/>
        </w:rPr>
        <w:t>Я</w:t>
      </w:r>
      <w:r>
        <w:rPr>
          <w:sz w:val="16"/>
          <w:szCs w:val="16"/>
        </w:rPr>
        <w:t xml:space="preserve"> «АРСЕНАЛЪ», заключить договор страхования грузов на основании «Правил </w:t>
      </w:r>
      <w:r>
        <w:rPr>
          <w:sz w:val="16"/>
          <w:szCs w:val="16"/>
          <w:lang w:val="ru-RU"/>
        </w:rPr>
        <w:t>(условий)</w:t>
      </w:r>
      <w:r>
        <w:rPr>
          <w:sz w:val="16"/>
          <w:szCs w:val="16"/>
        </w:rPr>
        <w:t xml:space="preserve"> страхования грузов» от 29.08.2017г. (далее - Правила страхования) Страховщика и на следующих условиях:</w:t>
      </w:r>
    </w:p>
    <w:p>
      <w:pPr>
        <w:pStyle w:val="Normal"/>
        <w:shd w:fill="FFFFFF" w:val="clear"/>
        <w:jc w:val="center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</w:p>
    <w:tbl>
      <w:tblPr>
        <w:tblW w:w="9876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7" w:type="dxa"/>
          <w:left w:w="45" w:type="dxa"/>
          <w:bottom w:w="57" w:type="dxa"/>
          <w:right w:w="57" w:type="dxa"/>
        </w:tblCellMar>
      </w:tblPr>
      <w:tblGrid>
        <w:gridCol w:w="2450"/>
        <w:gridCol w:w="30"/>
        <w:gridCol w:w="510"/>
        <w:gridCol w:w="160"/>
        <w:gridCol w:w="440"/>
        <w:gridCol w:w="170"/>
        <w:gridCol w:w="680"/>
        <w:gridCol w:w="280"/>
        <w:gridCol w:w="140"/>
        <w:gridCol w:w="40"/>
        <w:gridCol w:w="90"/>
        <w:gridCol w:w="210"/>
        <w:gridCol w:w="150"/>
        <w:gridCol w:w="360"/>
        <w:gridCol w:w="140"/>
        <w:gridCol w:w="30"/>
        <w:gridCol w:w="160"/>
        <w:gridCol w:w="150"/>
        <w:gridCol w:w="80"/>
        <w:gridCol w:w="180"/>
        <w:gridCol w:w="80"/>
        <w:gridCol w:w="320"/>
        <w:gridCol w:w="190"/>
        <w:gridCol w:w="20"/>
        <w:gridCol w:w="80"/>
        <w:gridCol w:w="240"/>
        <w:gridCol w:w="30"/>
        <w:gridCol w:w="60"/>
        <w:gridCol w:w="200"/>
        <w:gridCol w:w="110"/>
        <w:gridCol w:w="230"/>
        <w:gridCol w:w="220"/>
        <w:gridCol w:w="400"/>
        <w:gridCol w:w="70"/>
        <w:gridCol w:w="110"/>
        <w:gridCol w:w="1006"/>
        <w:gridCol w:w="30"/>
        <w:gridCol w:w="30"/>
      </w:tblGrid>
      <w:tr>
        <w:trPr/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rFonts w:eastAsia="SimSun;宋体" w:cs="Arial Unicode MS"/>
                <w:b/>
                <w:bCs/>
                <w:caps/>
                <w:color w:val="00000A"/>
                <w:sz w:val="16"/>
                <w:szCs w:val="16"/>
                <w:lang w:val="en-US" w:eastAsia="zh-CN" w:bidi="hi-IN"/>
              </w:rPr>
              <w:t xml:space="preserve">I. </w:t>
            </w:r>
            <w:r>
              <w:rPr>
                <w:rFonts w:eastAsia="SimSun;宋体" w:cs="Arial Unicode MS"/>
                <w:b/>
                <w:bCs/>
                <w:caps/>
                <w:color w:val="00000A"/>
                <w:sz w:val="16"/>
                <w:szCs w:val="16"/>
                <w:lang w:val="ru-RU" w:eastAsia="zh-CN" w:bidi="hi-IN"/>
              </w:rPr>
              <w:t>Страхователь и выгодоприобретатель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 Страхователь</w:t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</w:t>
            </w:r>
          </w:p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(полное и сокращенное)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Реквизиты (ИНН, ОГРН, юридический адрес, фактический адрес, телефон, банковские реквизиты)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Представитель (Ф.И.О., должность, документ, дающий право подписи)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2. Отношение Страхователя к грузу</w:t>
            </w:r>
          </w:p>
        </w:tc>
        <w:tc>
          <w:tcPr>
            <w:tcW w:w="12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Продавец</w:t>
            </w:r>
          </w:p>
        </w:tc>
        <w:tc>
          <w:tcPr>
            <w:tcW w:w="1230" w:type="dxa"/>
            <w:gridSpan w:val="5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Покупатель</w:t>
            </w:r>
          </w:p>
        </w:tc>
        <w:tc>
          <w:tcPr>
            <w:tcW w:w="1540" w:type="dxa"/>
            <w:gridSpan w:val="10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Экспедитор</w:t>
            </w:r>
          </w:p>
        </w:tc>
        <w:tc>
          <w:tcPr>
            <w:tcW w:w="3346" w:type="dxa"/>
            <w:gridSpan w:val="1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Перевозчик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51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1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Собственник (внутрикорпоративная перевозка)</w:t>
            </w:r>
          </w:p>
        </w:tc>
        <w:tc>
          <w:tcPr>
            <w:tcW w:w="3686" w:type="dxa"/>
            <w:gridSpan w:val="2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</w:t>
            </w:r>
            <w:r>
              <w:rPr>
                <w:rFonts w:eastAsia="Liberation Serif;Times New Roman" w:cs="Liberation Serif;Times New Roman"/>
                <w:sz w:val="28"/>
                <w:szCs w:val="28"/>
                <w:lang w:val="ru-RU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3. Выгодоприобретатель</w:t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Наименование </w:t>
            </w:r>
          </w:p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(полное и сокращенное)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Реквизиты (ИНН, ОГРН, юридический адрес, фактический адрес, телефон, банковские реквизиты)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57" w:hRule="exact"/>
        </w:trPr>
        <w:tc>
          <w:tcPr>
            <w:tcW w:w="9816" w:type="dxa"/>
            <w:gridSpan w:val="36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caps/>
                <w:sz w:val="16"/>
                <w:szCs w:val="16"/>
                <w:lang w:val="ru-RU"/>
              </w:rPr>
            </w:pPr>
            <w:r>
              <w:rPr>
                <w:rFonts w:eastAsia="Times New Roman"/>
                <w:b/>
                <w:bCs/>
                <w:caps/>
                <w:sz w:val="16"/>
                <w:szCs w:val="16"/>
                <w:lang w:val="ru-RU"/>
              </w:rPr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eastAsia="Times New Roman"/>
                <w:b/>
                <w:b/>
                <w:bCs/>
                <w:caps/>
                <w:sz w:val="16"/>
                <w:szCs w:val="16"/>
                <w:lang w:val="ru-RU"/>
              </w:rPr>
            </w:pPr>
            <w:r>
              <w:rPr>
                <w:rFonts w:eastAsia="Times New Roman"/>
                <w:b/>
                <w:bCs/>
                <w:caps/>
                <w:sz w:val="16"/>
                <w:szCs w:val="16"/>
                <w:lang w:val="ru-RU"/>
              </w:rPr>
            </w:r>
          </w:p>
        </w:tc>
      </w:tr>
      <w:tr>
        <w:trPr/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rFonts w:eastAsia="Times New Roman"/>
                <w:b/>
                <w:bCs/>
                <w:caps/>
                <w:sz w:val="16"/>
                <w:szCs w:val="16"/>
                <w:lang w:val="ru-RU"/>
              </w:rPr>
              <w:t xml:space="preserve"> </w:t>
            </w:r>
            <w:r>
              <w:rPr>
                <w:b/>
                <w:bCs/>
                <w:caps/>
                <w:sz w:val="16"/>
                <w:szCs w:val="16"/>
                <w:lang w:val="en-US"/>
              </w:rPr>
              <w:t xml:space="preserve">II. </w:t>
            </w:r>
            <w:r>
              <w:rPr>
                <w:b/>
                <w:bCs/>
                <w:caps/>
                <w:sz w:val="16"/>
                <w:szCs w:val="16"/>
                <w:lang w:val="ru-RU"/>
              </w:rPr>
              <w:t>Информация о грузе</w:t>
            </w:r>
          </w:p>
        </w:tc>
      </w:tr>
      <w:tr>
        <w:trPr>
          <w:trHeight w:val="850" w:hRule="atLeast"/>
        </w:trPr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1. </w:t>
            </w:r>
            <w:r>
              <w:rPr>
                <w:sz w:val="16"/>
                <w:szCs w:val="16"/>
              </w:rPr>
              <w:t>Наименование груза</w:t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29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2. </w:t>
            </w:r>
            <w:r>
              <w:rPr>
                <w:sz w:val="16"/>
                <w:szCs w:val="16"/>
              </w:rPr>
              <w:t>Число грузовых мест в соответствии с транспортной накладной</w:t>
            </w:r>
          </w:p>
        </w:tc>
        <w:tc>
          <w:tcPr>
            <w:tcW w:w="200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46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vAlign w:val="cente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3. </w:t>
            </w:r>
            <w:r>
              <w:rPr>
                <w:sz w:val="16"/>
                <w:szCs w:val="16"/>
              </w:rPr>
              <w:t>Вес (кг)</w:t>
            </w:r>
          </w:p>
        </w:tc>
        <w:tc>
          <w:tcPr>
            <w:tcW w:w="133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0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vAlign w:val="cente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4. </w:t>
            </w:r>
            <w:r>
              <w:rPr>
                <w:sz w:val="16"/>
                <w:szCs w:val="16"/>
              </w:rPr>
              <w:t>Объем (м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6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trHeight w:val="344" w:hRule="atLeast"/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5. </w:t>
            </w:r>
            <w:r>
              <w:rPr>
                <w:sz w:val="16"/>
                <w:szCs w:val="16"/>
              </w:rPr>
              <w:t>Особые качества груза</w:t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Подвержен бою</w:t>
            </w:r>
          </w:p>
        </w:tc>
        <w:tc>
          <w:tcPr>
            <w:tcW w:w="1810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Взрывоопасный</w:t>
            </w:r>
          </w:p>
        </w:tc>
        <w:tc>
          <w:tcPr>
            <w:tcW w:w="1700" w:type="dxa"/>
            <w:gridSpan w:val="11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Скоропортящийся</w:t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Негабарит</w:t>
            </w:r>
          </w:p>
        </w:tc>
      </w:tr>
      <w:tr>
        <w:trPr>
          <w:trHeight w:val="281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bookmarkStart w:id="0" w:name="__DdeLink__4323_2631503221"/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bookmarkEnd w:id="0"/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Бывший в употреблении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 xml:space="preserve">Иное </w:t>
            </w:r>
            <w:r>
              <w:rPr>
                <w:rFonts w:eastAsia="Liberation Serif;Times New Roman" w:cs="Liberation Serif;Times New Roman"/>
                <w:sz w:val="28"/>
                <w:szCs w:val="28"/>
                <w:lang w:val="ru-RU"/>
              </w:rPr>
              <w:t>_______________________</w:t>
            </w:r>
          </w:p>
        </w:tc>
      </w:tr>
      <w:tr>
        <w:trPr>
          <w:trHeight w:val="281" w:hRule="atLeast"/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8" w:type="dxa"/>
            </w:tcMar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6. </w:t>
            </w:r>
            <w:r>
              <w:rPr>
                <w:sz w:val="16"/>
                <w:szCs w:val="16"/>
              </w:rPr>
              <w:t>Упаковка</w:t>
            </w:r>
          </w:p>
        </w:tc>
        <w:tc>
          <w:tcPr>
            <w:tcW w:w="111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Коробки</w:t>
            </w:r>
          </w:p>
        </w:tc>
        <w:tc>
          <w:tcPr>
            <w:tcW w:w="1130" w:type="dxa"/>
            <w:gridSpan w:val="3"/>
            <w:tcBorders>
              <w:top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Ящики</w:t>
            </w:r>
          </w:p>
        </w:tc>
        <w:tc>
          <w:tcPr>
            <w:tcW w:w="1160" w:type="dxa"/>
            <w:gridSpan w:val="8"/>
            <w:tcBorders>
              <w:top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Палеты</w:t>
            </w:r>
          </w:p>
        </w:tc>
        <w:tc>
          <w:tcPr>
            <w:tcW w:w="1160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Заводская</w:t>
            </w:r>
          </w:p>
        </w:tc>
        <w:tc>
          <w:tcPr>
            <w:tcW w:w="1190" w:type="dxa"/>
            <w:gridSpan w:val="9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46" w:type="dxa"/>
            <w:gridSpan w:val="6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Без упаковки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 xml:space="preserve">□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Мешки</w:t>
            </w:r>
          </w:p>
        </w:tc>
        <w:tc>
          <w:tcPr>
            <w:tcW w:w="1160" w:type="dxa"/>
            <w:gridSpan w:val="8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35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Отличная от заводской</w:t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Наливом/Навалом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  <w:tcMar>
              <w:left w:w="48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40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 ________________________________</w:t>
            </w:r>
          </w:p>
        </w:tc>
        <w:tc>
          <w:tcPr>
            <w:tcW w:w="118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7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left w:w="48" w:type="dxa"/>
            </w:tcMar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7. </w:t>
            </w:r>
            <w:r>
              <w:rPr>
                <w:sz w:val="16"/>
                <w:szCs w:val="16"/>
                <w:lang w:val="ru-RU"/>
              </w:rPr>
              <w:t>Страховая сумма, страховая стоимость</w:t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Страховая сумма составляет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100% страховой стоимости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110% страховой стоимости в соответствии с условиями Инкотермс (требования по контракту)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включает в себя:</w:t>
            </w:r>
          </w:p>
        </w:tc>
      </w:tr>
      <w:tr>
        <w:trPr>
          <w:trHeight w:val="237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Стоимость груза</w:t>
            </w:r>
          </w:p>
        </w:tc>
        <w:tc>
          <w:tcPr>
            <w:tcW w:w="4886" w:type="dxa"/>
            <w:gridSpan w:val="2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Затраты, связанные с доставкой</w:t>
            </w:r>
          </w:p>
        </w:tc>
        <w:tc>
          <w:tcPr>
            <w:tcW w:w="4886" w:type="dxa"/>
            <w:gridSpan w:val="2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1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Таможенные платежи</w:t>
            </w:r>
          </w:p>
        </w:tc>
        <w:tc>
          <w:tcPr>
            <w:tcW w:w="4886" w:type="dxa"/>
            <w:gridSpan w:val="2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57" w:hRule="exact"/>
        </w:trPr>
        <w:tc>
          <w:tcPr>
            <w:tcW w:w="9816" w:type="dxa"/>
            <w:gridSpan w:val="36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</w:r>
          </w:p>
        </w:tc>
        <w:tc>
          <w:tcPr>
            <w:tcW w:w="30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caps/>
                <w:sz w:val="16"/>
                <w:szCs w:val="16"/>
                <w:lang w:val="en-US"/>
              </w:rPr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</w:r>
          </w:p>
        </w:tc>
      </w:tr>
      <w:tr>
        <w:trPr>
          <w:trHeight w:val="94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 xml:space="preserve">III. </w:t>
            </w:r>
            <w:r>
              <w:rPr>
                <w:b/>
                <w:bCs/>
                <w:caps/>
                <w:sz w:val="16"/>
                <w:szCs w:val="16"/>
                <w:lang w:val="ru-RU"/>
              </w:rPr>
              <w:t>транспортировка груза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1. Способ перевозки и тип транспортного средства</w:t>
            </w:r>
          </w:p>
        </w:tc>
        <w:tc>
          <w:tcPr>
            <w:tcW w:w="371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Автомобильным транспортом</w:t>
            </w:r>
          </w:p>
        </w:tc>
        <w:tc>
          <w:tcPr>
            <w:tcW w:w="122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Гос. рег. знак</w:t>
            </w:r>
          </w:p>
        </w:tc>
        <w:tc>
          <w:tcPr>
            <w:tcW w:w="2466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 кузова</w:t>
            </w:r>
          </w:p>
        </w:tc>
        <w:tc>
          <w:tcPr>
            <w:tcW w:w="1100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Тент</w:t>
            </w:r>
          </w:p>
        </w:tc>
        <w:tc>
          <w:tcPr>
            <w:tcW w:w="1410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Рефрижератор</w:t>
            </w:r>
          </w:p>
        </w:tc>
        <w:tc>
          <w:tcPr>
            <w:tcW w:w="1140" w:type="dxa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Открытый</w:t>
            </w:r>
          </w:p>
        </w:tc>
        <w:tc>
          <w:tcPr>
            <w:tcW w:w="1400" w:type="dxa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Контейнеровоз</w:t>
            </w:r>
          </w:p>
        </w:tc>
        <w:tc>
          <w:tcPr>
            <w:tcW w:w="1066" w:type="dxa"/>
            <w:gridSpan w:val="3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Цистерна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51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Цельнометаллический фургон</w:t>
            </w:r>
          </w:p>
        </w:tc>
        <w:tc>
          <w:tcPr>
            <w:tcW w:w="3606" w:type="dxa"/>
            <w:gridSpan w:val="1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 ___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Железнодорожным транспортом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 вагона</w:t>
            </w:r>
          </w:p>
        </w:tc>
        <w:tc>
          <w:tcPr>
            <w:tcW w:w="114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Закрытый</w:t>
            </w:r>
          </w:p>
        </w:tc>
        <w:tc>
          <w:tcPr>
            <w:tcW w:w="1140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Цистерна</w:t>
            </w:r>
          </w:p>
        </w:tc>
        <w:tc>
          <w:tcPr>
            <w:tcW w:w="1100" w:type="dxa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Багажный</w:t>
            </w:r>
          </w:p>
        </w:tc>
        <w:tc>
          <w:tcPr>
            <w:tcW w:w="1490" w:type="dxa"/>
            <w:gridSpan w:val="8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Рефрижератор</w:t>
            </w:r>
          </w:p>
        </w:tc>
        <w:tc>
          <w:tcPr>
            <w:tcW w:w="1246" w:type="dxa"/>
            <w:gridSpan w:val="5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Полувагон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continue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43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Контейнер на платформе</w:t>
            </w:r>
          </w:p>
        </w:tc>
        <w:tc>
          <w:tcPr>
            <w:tcW w:w="3686" w:type="dxa"/>
            <w:gridSpan w:val="2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 ___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Авиационным транспортом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59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Грузовой самолет</w:t>
            </w:r>
          </w:p>
        </w:tc>
        <w:tc>
          <w:tcPr>
            <w:tcW w:w="1790" w:type="dxa"/>
            <w:gridSpan w:val="1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Багажное отделение</w:t>
            </w:r>
          </w:p>
        </w:tc>
        <w:tc>
          <w:tcPr>
            <w:tcW w:w="2736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 ___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96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Морским транспортом</w:t>
            </w:r>
          </w:p>
        </w:tc>
        <w:tc>
          <w:tcPr>
            <w:tcW w:w="1750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судна</w:t>
            </w:r>
          </w:p>
        </w:tc>
        <w:tc>
          <w:tcPr>
            <w:tcW w:w="182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9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IMO</w:t>
            </w:r>
          </w:p>
        </w:tc>
        <w:tc>
          <w:tcPr>
            <w:tcW w:w="1176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670" w:type="dxa"/>
            <w:gridSpan w:val="2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Флаг</w:t>
            </w:r>
          </w:p>
        </w:tc>
        <w:tc>
          <w:tcPr>
            <w:tcW w:w="157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0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 постройки</w:t>
            </w:r>
          </w:p>
        </w:tc>
        <w:tc>
          <w:tcPr>
            <w:tcW w:w="1000" w:type="dxa"/>
            <w:gridSpan w:val="7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80" w:type="dxa"/>
            <w:gridSpan w:val="10"/>
            <w:tcBorders>
              <w:top w:val="single" w:sz="2" w:space="0" w:color="000080"/>
              <w:left w:val="single" w:sz="2" w:space="0" w:color="000080"/>
              <w:bottom w:val="single" w:sz="2" w:space="0" w:color="000080"/>
              <w:insideH w:val="single" w:sz="2" w:space="0" w:color="000080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Класс (регистр)</w:t>
            </w:r>
          </w:p>
        </w:tc>
        <w:tc>
          <w:tcPr>
            <w:tcW w:w="1646" w:type="dxa"/>
            <w:gridSpan w:val="6"/>
            <w:tcBorders>
              <w:top w:val="single" w:sz="2" w:space="0" w:color="000080"/>
              <w:left w:val="single" w:sz="2" w:space="0" w:color="000080"/>
              <w:bottom w:val="single" w:sz="2" w:space="0" w:color="000080"/>
              <w:right w:val="single" w:sz="2" w:space="0" w:color="000080"/>
              <w:insideH w:val="single" w:sz="2" w:space="0" w:color="000080"/>
              <w:insideV w:val="single" w:sz="2" w:space="0" w:color="000080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Размещение</w:t>
            </w:r>
          </w:p>
        </w:tc>
        <w:tc>
          <w:tcPr>
            <w:tcW w:w="195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 контейнере</w:t>
            </w:r>
          </w:p>
        </w:tc>
        <w:tc>
          <w:tcPr>
            <w:tcW w:w="1960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На палубе</w:t>
            </w:r>
          </w:p>
        </w:tc>
        <w:tc>
          <w:tcPr>
            <w:tcW w:w="2206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 трюме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5530" w:type="dxa"/>
            <w:gridSpan w:val="2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  <w:lang w:val="ru-RU"/>
              </w:rPr>
              <w:t xml:space="preserve">При перевозке груза в </w:t>
            </w:r>
            <w:r>
              <w:rPr>
                <w:sz w:val="16"/>
                <w:szCs w:val="16"/>
                <w:lang w:val="en-US"/>
              </w:rPr>
              <w:t>ISO</w:t>
            </w:r>
            <w:r>
              <w:rPr>
                <w:sz w:val="16"/>
                <w:szCs w:val="16"/>
                <w:lang w:val="ru-RU"/>
              </w:rPr>
              <w:t>-контейнере дополнительно указать его номер и тип</w:t>
            </w:r>
          </w:p>
        </w:tc>
        <w:tc>
          <w:tcPr>
            <w:tcW w:w="62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right"/>
              <w:rPr>
                <w:rFonts w:eastAsia="Times New Roman"/>
                <w:sz w:val="16"/>
                <w:szCs w:val="16"/>
                <w:lang w:val="ru-RU"/>
              </w:rPr>
            </w:pPr>
            <w:r>
              <w:rPr>
                <w:rFonts w:eastAsia="Times New Roman"/>
                <w:sz w:val="16"/>
                <w:szCs w:val="16"/>
                <w:lang w:val="ru-RU"/>
              </w:rPr>
              <w:t>№</w:t>
            </w:r>
          </w:p>
        </w:tc>
        <w:tc>
          <w:tcPr>
            <w:tcW w:w="12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Тип контейнера</w:t>
            </w:r>
          </w:p>
        </w:tc>
        <w:tc>
          <w:tcPr>
            <w:tcW w:w="2690" w:type="dxa"/>
            <w:gridSpan w:val="1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Стандартный 20- или 40-футовый</w:t>
            </w:r>
          </w:p>
        </w:tc>
        <w:tc>
          <w:tcPr>
            <w:tcW w:w="2180" w:type="dxa"/>
            <w:gridSpan w:val="13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Рефрижераторный</w:t>
            </w:r>
          </w:p>
        </w:tc>
        <w:tc>
          <w:tcPr>
            <w:tcW w:w="1246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en-US"/>
              </w:rPr>
              <w:t>Open Top</w:t>
            </w:r>
          </w:p>
        </w:tc>
      </w:tr>
      <w:tr>
        <w:trPr>
          <w:trHeight w:val="9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80" w:type="dxa"/>
            <w:gridSpan w:val="4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30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en-US"/>
              </w:rPr>
              <w:t>Flat Rack</w:t>
            </w:r>
          </w:p>
        </w:tc>
        <w:tc>
          <w:tcPr>
            <w:tcW w:w="1460" w:type="dxa"/>
            <w:gridSpan w:val="9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Танк-контейнер</w:t>
            </w:r>
          </w:p>
        </w:tc>
        <w:tc>
          <w:tcPr>
            <w:tcW w:w="3426" w:type="dxa"/>
            <w:gridSpan w:val="1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Иное ___</w:t>
            </w:r>
          </w:p>
        </w:tc>
      </w:tr>
      <w:tr>
        <w:trPr>
          <w:trHeight w:val="285" w:hRule="atLeast"/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2. </w:t>
            </w:r>
            <w:r>
              <w:rPr>
                <w:sz w:val="16"/>
                <w:szCs w:val="16"/>
              </w:rPr>
              <w:t>Маршрут перевозки</w:t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отправления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Пункты перегрузок (в случае наличия дозагрузок или частичных выгрузок - указать)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224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Пункт назначения</w:t>
            </w:r>
          </w:p>
        </w:tc>
        <w:tc>
          <w:tcPr>
            <w:tcW w:w="5156" w:type="dxa"/>
            <w:gridSpan w:val="3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1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Включая погрузку (указать, кем осуществляется)</w:t>
            </w:r>
          </w:p>
        </w:tc>
        <w:tc>
          <w:tcPr>
            <w:tcW w:w="3686" w:type="dxa"/>
            <w:gridSpan w:val="2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trHeight w:val="274" w:hRule="atLeast"/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71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Включая выгрузку (указать, кем осуществляется)</w:t>
            </w:r>
          </w:p>
        </w:tc>
        <w:tc>
          <w:tcPr>
            <w:tcW w:w="3686" w:type="dxa"/>
            <w:gridSpan w:val="2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3. </w:t>
            </w:r>
            <w:r>
              <w:rPr>
                <w:sz w:val="16"/>
                <w:szCs w:val="16"/>
              </w:rPr>
              <w:t>Способ погрузки/выгрузки</w:t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4. </w:t>
            </w:r>
            <w:r>
              <w:rPr>
                <w:sz w:val="16"/>
                <w:szCs w:val="16"/>
              </w:rPr>
              <w:t>Пункты временного хранения</w:t>
            </w:r>
          </w:p>
        </w:tc>
        <w:tc>
          <w:tcPr>
            <w:tcW w:w="4560" w:type="dxa"/>
            <w:gridSpan w:val="2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5. </w:t>
            </w:r>
            <w:r>
              <w:rPr>
                <w:sz w:val="16"/>
                <w:szCs w:val="16"/>
              </w:rPr>
              <w:t>Сроки хранения</w:t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rFonts w:eastAsia="SimSun;宋体" w:cs="Arial Unicode MS"/>
                <w:color w:val="00000A"/>
                <w:sz w:val="16"/>
                <w:szCs w:val="16"/>
                <w:lang w:val="en-US" w:eastAsia="zh-CN" w:bidi="hi-IN"/>
              </w:rPr>
              <w:t xml:space="preserve">6. </w:t>
            </w:r>
            <w:r>
              <w:rPr>
                <w:rFonts w:eastAsia="SimSun;宋体" w:cs="Arial Unicode MS"/>
                <w:color w:val="00000A"/>
                <w:sz w:val="16"/>
                <w:szCs w:val="16"/>
                <w:lang w:val="ru-RU" w:eastAsia="zh-CN" w:bidi="hi-IN"/>
              </w:rPr>
              <w:t>Ориентировочная дата начала перевозки</w:t>
            </w:r>
          </w:p>
        </w:tc>
        <w:tc>
          <w:tcPr>
            <w:tcW w:w="2720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27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rFonts w:eastAsia="SimSun;宋体" w:cs="Arial Unicode MS"/>
                <w:color w:val="00000A"/>
                <w:sz w:val="16"/>
                <w:szCs w:val="16"/>
                <w:lang w:val="en-US" w:eastAsia="zh-CN" w:bidi="hi-IN"/>
              </w:rPr>
              <w:t xml:space="preserve">7. </w:t>
            </w:r>
            <w:r>
              <w:rPr>
                <w:rFonts w:eastAsia="SimSun;宋体" w:cs="Arial Unicode MS"/>
                <w:color w:val="00000A"/>
                <w:sz w:val="16"/>
                <w:szCs w:val="16"/>
                <w:lang w:val="ru-RU" w:eastAsia="zh-CN" w:bidi="hi-IN"/>
              </w:rPr>
              <w:t>Ориентировочная дата окончания перевозки</w:t>
            </w:r>
          </w:p>
        </w:tc>
        <w:tc>
          <w:tcPr>
            <w:tcW w:w="240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rFonts w:eastAsia="SimSun;宋体" w:cs="Arial Unicode MS"/>
                <w:color w:val="00000A"/>
                <w:sz w:val="16"/>
                <w:szCs w:val="16"/>
                <w:lang w:val="en-US" w:eastAsia="zh-CN" w:bidi="hi-IN"/>
              </w:rPr>
              <w:t xml:space="preserve">8. </w:t>
            </w:r>
            <w:r>
              <w:rPr>
                <w:rFonts w:eastAsia="SimSun;宋体" w:cs="Arial Unicode MS"/>
                <w:color w:val="00000A"/>
                <w:sz w:val="16"/>
                <w:szCs w:val="16"/>
                <w:lang w:val="ru-RU" w:eastAsia="zh-CN" w:bidi="hi-IN"/>
              </w:rPr>
              <w:t>Транспортные документы</w:t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rFonts w:eastAsia="SimSun;宋体" w:cs="Arial Unicode MS"/>
                <w:color w:val="00000A"/>
                <w:sz w:val="16"/>
                <w:szCs w:val="16"/>
                <w:lang w:val="en-US" w:eastAsia="zh-CN" w:bidi="hi-IN"/>
              </w:rPr>
              <w:t xml:space="preserve">9. </w:t>
            </w:r>
            <w:r>
              <w:rPr>
                <w:rFonts w:eastAsia="SimSun;宋体" w:cs="Arial Unicode MS"/>
                <w:color w:val="00000A"/>
                <w:sz w:val="16"/>
                <w:szCs w:val="16"/>
                <w:lang w:val="ru-RU" w:eastAsia="zh-CN" w:bidi="hi-IN"/>
              </w:rPr>
              <w:t>Товаросопроводительные документы</w:t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10. </w:t>
            </w:r>
            <w:r>
              <w:rPr>
                <w:sz w:val="16"/>
                <w:szCs w:val="16"/>
              </w:rPr>
              <w:t>Наличие охраны</w:t>
            </w:r>
          </w:p>
        </w:tc>
        <w:tc>
          <w:tcPr>
            <w:tcW w:w="11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290" w:type="dxa"/>
            <w:gridSpan w:val="11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11. </w:t>
            </w:r>
            <w:r>
              <w:rPr>
                <w:sz w:val="16"/>
                <w:szCs w:val="16"/>
              </w:rPr>
              <w:t>Наименование охранной компании, количество охраны, вооружение</w:t>
            </w:r>
          </w:p>
        </w:tc>
        <w:tc>
          <w:tcPr>
            <w:tcW w:w="3996" w:type="dxa"/>
            <w:gridSpan w:val="2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1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2290" w:type="dxa"/>
            <w:gridSpan w:val="11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996" w:type="dxa"/>
            <w:gridSpan w:val="2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472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12. </w:t>
            </w:r>
            <w:r>
              <w:rPr>
                <w:sz w:val="16"/>
                <w:szCs w:val="16"/>
              </w:rPr>
              <w:t>Наличие пломб на кузове автомобиля, вагоне, контейнере</w:t>
            </w:r>
          </w:p>
        </w:tc>
        <w:tc>
          <w:tcPr>
            <w:tcW w:w="113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119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1190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bCs/>
                <w:sz w:val="16"/>
                <w:szCs w:val="16"/>
                <w:lang w:val="ru-RU"/>
              </w:rPr>
            </w:pPr>
            <w:r>
              <w:rPr>
                <w:bCs/>
                <w:sz w:val="16"/>
                <w:szCs w:val="16"/>
                <w:lang w:val="ru-RU"/>
              </w:rPr>
              <w:t>13. Условия поставки Инкотермс (при международных перевозках)</w:t>
            </w:r>
          </w:p>
        </w:tc>
        <w:tc>
          <w:tcPr>
            <w:tcW w:w="3996" w:type="dxa"/>
            <w:gridSpan w:val="2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14. </w:t>
            </w:r>
            <w:r>
              <w:rPr>
                <w:sz w:val="16"/>
                <w:szCs w:val="16"/>
              </w:rPr>
              <w:t>Перевозчик</w:t>
            </w:r>
          </w:p>
        </w:tc>
        <w:tc>
          <w:tcPr>
            <w:tcW w:w="337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Наименование, ИНН</w:t>
            </w:r>
          </w:p>
        </w:tc>
        <w:tc>
          <w:tcPr>
            <w:tcW w:w="4026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70" w:type="dxa"/>
            <w:gridSpan w:val="1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</w:rPr>
              <w:t>Наличие полиса страхования ответственности (</w:t>
            </w:r>
            <w:r>
              <w:rPr>
                <w:sz w:val="16"/>
                <w:szCs w:val="16"/>
                <w:lang w:val="ru-RU"/>
              </w:rPr>
              <w:t>указать лимит ответственности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19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70" w:type="dxa"/>
            <w:gridSpan w:val="1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26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Нет</w:t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15. </w:t>
            </w:r>
            <w:r>
              <w:rPr>
                <w:sz w:val="16"/>
                <w:szCs w:val="16"/>
              </w:rPr>
              <w:t>Экспедитор</w:t>
            </w:r>
          </w:p>
        </w:tc>
        <w:tc>
          <w:tcPr>
            <w:tcW w:w="3370" w:type="dxa"/>
            <w:gridSpan w:val="1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Наименование, ИНН</w:t>
            </w:r>
          </w:p>
        </w:tc>
        <w:tc>
          <w:tcPr>
            <w:tcW w:w="4026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70" w:type="dxa"/>
            <w:gridSpan w:val="1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полиса страхования ответственности (указать лимит ответственности)</w:t>
            </w:r>
          </w:p>
        </w:tc>
        <w:tc>
          <w:tcPr>
            <w:tcW w:w="1190" w:type="dxa"/>
            <w:gridSpan w:val="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80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3370" w:type="dxa"/>
            <w:gridSpan w:val="1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026" w:type="dxa"/>
            <w:gridSpan w:val="2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Нет</w:t>
            </w:r>
          </w:p>
        </w:tc>
      </w:tr>
      <w:tr>
        <w:trPr/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>IV</w:t>
            </w:r>
            <w:r>
              <w:rPr>
                <w:b/>
                <w:bCs/>
                <w:caps/>
                <w:sz w:val="16"/>
                <w:szCs w:val="16"/>
                <w:lang w:val="ru-RU"/>
              </w:rPr>
              <w:t>. История убытков и действия по их предупреждению</w:t>
            </w:r>
          </w:p>
        </w:tc>
      </w:tr>
      <w:tr>
        <w:trPr/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jc w:val="center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За последние 3 года убытков не было</w:t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и описание убытка (необходимо указать все убытки за последние 3 года, независимо от того, заявлялся ли убыток в страховую компанию, был ли он выплачен и был ли застрахован груз)</w:t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убытка</w:t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 убытка (указать валюту)</w:t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5880" w:type="dxa"/>
            <w:gridSpan w:val="1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1160" w:type="dxa"/>
            <w:gridSpan w:val="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  <w:tc>
          <w:tcPr>
            <w:tcW w:w="2836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248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Действия Страхователя после произошедших убытков, направленные на предупреждение подобных убытков в дальнейшем</w:t>
            </w:r>
          </w:p>
        </w:tc>
        <w:tc>
          <w:tcPr>
            <w:tcW w:w="7396" w:type="dxa"/>
            <w:gridSpan w:val="3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7380" w:type="dxa"/>
            <w:gridSpan w:val="2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водителя инструкции по перевозке данного типа груза и на случай происшествия с грузом</w:t>
            </w:r>
          </w:p>
        </w:tc>
        <w:tc>
          <w:tcPr>
            <w:tcW w:w="850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Есть</w:t>
            </w:r>
          </w:p>
        </w:tc>
        <w:tc>
          <w:tcPr>
            <w:tcW w:w="164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Нет</w:t>
            </w:r>
          </w:p>
        </w:tc>
      </w:tr>
      <w:tr>
        <w:trPr/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>V</w:t>
            </w:r>
            <w:r>
              <w:rPr>
                <w:b/>
                <w:bCs/>
                <w:caps/>
                <w:sz w:val="16"/>
                <w:szCs w:val="16"/>
                <w:lang w:val="ru-RU"/>
              </w:rPr>
              <w:t>. Условия страхования. Страховые риски</w:t>
            </w:r>
          </w:p>
        </w:tc>
      </w:tr>
      <w:tr>
        <w:trPr>
          <w:cantSplit w:val="true"/>
        </w:trPr>
        <w:tc>
          <w:tcPr>
            <w:tcW w:w="2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1. </w:t>
            </w:r>
            <w:r>
              <w:rPr>
                <w:sz w:val="16"/>
                <w:szCs w:val="16"/>
              </w:rPr>
              <w:t>Основные риски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 ответственностью за все риски, в соотв. с п. 3.4. Правил страхования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С ответственностью за частную аварию, в соотв. с п. 3.5. Правил страхования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Без ответственности за повреждения, кроме случаев крушения, в соотв. с п. 3.6. Правил страхования</w:t>
            </w:r>
          </w:p>
        </w:tc>
      </w:tr>
      <w:tr>
        <w:trPr>
          <w:cantSplit w:val="true"/>
        </w:trPr>
        <w:tc>
          <w:tcPr>
            <w:tcW w:w="2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2. </w:t>
            </w:r>
            <w:r>
              <w:rPr>
                <w:sz w:val="16"/>
                <w:szCs w:val="16"/>
              </w:rPr>
              <w:t>Дополнительные риски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Рефрижераторный риск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Военные риски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</w:rPr>
              <w:t>Забастовочные риски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Террористические риски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Пиратские риски</w:t>
            </w:r>
          </w:p>
        </w:tc>
      </w:tr>
      <w:tr>
        <w:trPr>
          <w:cantSplit w:val="true"/>
        </w:trPr>
        <w:tc>
          <w:tcPr>
            <w:tcW w:w="245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  <w:lang w:val="ru-RU"/>
              </w:rPr>
              <w:t>□</w:t>
            </w:r>
            <w:r>
              <w:rPr>
                <w:rFonts w:eastAsia="Times New Roman"/>
                <w:sz w:val="16"/>
                <w:szCs w:val="16"/>
                <w:lang w:val="ru-RU"/>
              </w:rPr>
              <w:t xml:space="preserve"> </w:t>
            </w:r>
            <w:r>
              <w:rPr>
                <w:rFonts w:eastAsia="Liberation Serif;Times New Roman" w:cs="Liberation Serif;Times New Roman"/>
                <w:sz w:val="16"/>
                <w:szCs w:val="16"/>
                <w:lang w:val="ru-RU"/>
              </w:rPr>
              <w:t>Противоправные действия третьих лиц, при страховании в соотв. с .п .3.5. и 3.6. Правил страхования</w:t>
            </w:r>
          </w:p>
        </w:tc>
      </w:tr>
      <w:tr>
        <w:trPr/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en-US"/>
              </w:rPr>
              <w:t xml:space="preserve">3. </w:t>
            </w:r>
            <w:r>
              <w:rPr>
                <w:sz w:val="16"/>
                <w:szCs w:val="16"/>
              </w:rPr>
              <w:t>Другие риски (указать какие)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snapToGrid w:val="false"/>
              <w:rPr/>
            </w:pPr>
            <w:r>
              <w:rPr/>
            </w:r>
          </w:p>
        </w:tc>
      </w:tr>
      <w:tr>
        <w:trPr>
          <w:trHeight w:val="99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</w:tcPr>
          <w:p>
            <w:pPr>
              <w:pStyle w:val="Style22"/>
              <w:jc w:val="center"/>
              <w:rPr/>
            </w:pPr>
            <w:r>
              <w:rPr>
                <w:b/>
                <w:bCs/>
                <w:caps/>
                <w:sz w:val="16"/>
                <w:szCs w:val="16"/>
                <w:lang w:val="en-US"/>
              </w:rPr>
              <w:t>VI</w:t>
            </w:r>
            <w:r>
              <w:rPr>
                <w:b/>
                <w:bCs/>
                <w:caps/>
                <w:sz w:val="16"/>
                <w:szCs w:val="16"/>
                <w:lang w:val="ru-RU"/>
              </w:rPr>
              <w:t>. Урегулирование убытков и предоставление документов</w:t>
            </w:r>
          </w:p>
        </w:tc>
      </w:tr>
      <w:tr>
        <w:trPr/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1. </w:t>
            </w:r>
            <w:r>
              <w:rPr>
                <w:sz w:val="16"/>
                <w:szCs w:val="16"/>
              </w:rPr>
              <w:t>Документы, подтверждающие наличие имущественного интереса у Страхователя (Выгодоприобретателя)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Требованиями к документам, предоставляемым Страховщику при гибели, утрате, повреждении застрахованного груза</w:t>
            </w:r>
          </w:p>
        </w:tc>
      </w:tr>
      <w:tr>
        <w:trPr/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2. </w:t>
            </w:r>
            <w:r>
              <w:rPr>
                <w:sz w:val="16"/>
                <w:szCs w:val="16"/>
              </w:rPr>
              <w:t>Документы, подтверждающие наличия страхового случая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Требованиями к документам, предоставляемым Страховщику при гибели, утрате, повреждении застрахованного груза</w:t>
            </w:r>
          </w:p>
        </w:tc>
      </w:tr>
      <w:tr>
        <w:trPr/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3. </w:t>
            </w:r>
            <w:r>
              <w:rPr>
                <w:sz w:val="16"/>
                <w:szCs w:val="16"/>
              </w:rPr>
              <w:t>Документы, необходимые для доказательства и определения размера ущерба или расходов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соответствии с Требованиями к документам, предоставляемым Страховщику при гибели, утрате, повреждении застрахованного груза</w:t>
            </w:r>
          </w:p>
        </w:tc>
      </w:tr>
      <w:tr>
        <w:trPr>
          <w:trHeight w:val="325" w:hRule="atLeast"/>
        </w:trPr>
        <w:tc>
          <w:tcPr>
            <w:tcW w:w="2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EEEEEE" w:val="clear"/>
          </w:tcPr>
          <w:p>
            <w:pPr>
              <w:pStyle w:val="Style22"/>
              <w:rPr/>
            </w:pPr>
            <w:r>
              <w:rPr>
                <w:sz w:val="16"/>
                <w:szCs w:val="16"/>
                <w:lang w:val="ru-RU"/>
              </w:rPr>
              <w:t xml:space="preserve">4. </w:t>
            </w:r>
            <w:r>
              <w:rPr>
                <w:sz w:val="16"/>
                <w:szCs w:val="16"/>
              </w:rPr>
              <w:t>Документы, необходимые для осуществления Страховщиком права требования к лицу, виновному за убытки</w:t>
            </w:r>
          </w:p>
        </w:tc>
        <w:tc>
          <w:tcPr>
            <w:tcW w:w="7426" w:type="dxa"/>
            <w:gridSpan w:val="37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22"/>
              <w:numPr>
                <w:ilvl w:val="0"/>
                <w:numId w:val="3"/>
              </w:numPr>
              <w:ind w:left="454" w:right="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Претензия, предъявленная Страхователем перевозчику (экспедитору), иному лицу, ответственному за убытки</w:t>
            </w:r>
          </w:p>
          <w:p>
            <w:pPr>
              <w:pStyle w:val="Style22"/>
              <w:numPr>
                <w:ilvl w:val="0"/>
                <w:numId w:val="3"/>
              </w:numPr>
              <w:ind w:left="454" w:right="0" w:hanging="3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 перевозки и (или) договор экспедиции</w:t>
            </w:r>
          </w:p>
          <w:p>
            <w:pPr>
              <w:pStyle w:val="Style22"/>
              <w:numPr>
                <w:ilvl w:val="0"/>
                <w:numId w:val="3"/>
              </w:numPr>
              <w:ind w:left="454" w:right="0" w:hanging="340"/>
              <w:rPr>
                <w:sz w:val="16"/>
                <w:szCs w:val="16"/>
              </w:rPr>
            </w:pPr>
            <w:bookmarkStart w:id="1" w:name="__DdeLink__19038_15353206271"/>
            <w:bookmarkEnd w:id="1"/>
            <w:r>
              <w:rPr>
                <w:sz w:val="16"/>
                <w:szCs w:val="16"/>
              </w:rPr>
              <w:t>Переписка с перевозчиком и (или) экспедитором, иным лицом, ответственным за убытки, с приложением документов, подтверждающих ее отправку и получение</w:t>
            </w:r>
          </w:p>
        </w:tc>
      </w:tr>
      <w:tr>
        <w:trPr>
          <w:trHeight w:val="325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ind w:left="0" w:right="0" w:firstLine="709"/>
              <w:jc w:val="both"/>
              <w:rPr/>
            </w:pPr>
            <w:r>
              <w:rPr>
                <w:rFonts w:eastAsia="Calibri"/>
                <w:i/>
                <w:sz w:val="16"/>
                <w:szCs w:val="16"/>
              </w:rPr>
              <w:t xml:space="preserve">Подписывая настоящее Заявление, Заявитель подтверждает, что условия страхования, 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изложенные в </w:t>
            </w:r>
            <w:r>
              <w:rPr>
                <w:rFonts w:eastAsia="Calibri"/>
                <w:i/>
                <w:sz w:val="16"/>
                <w:szCs w:val="16"/>
              </w:rPr>
              <w:t>«</w:t>
            </w:r>
            <w:r>
              <w:rPr>
                <w:i/>
                <w:sz w:val="16"/>
                <w:szCs w:val="16"/>
              </w:rPr>
              <w:t>Правилах (условиях) страхования грузов» от 29.08.2017г. Страховщика</w:t>
            </w:r>
            <w:r>
              <w:rPr>
                <w:rFonts w:eastAsia="Times New Roman"/>
                <w:i/>
                <w:sz w:val="16"/>
                <w:szCs w:val="16"/>
              </w:rPr>
              <w:t xml:space="preserve">, ему известны, с Правилами страхования он ознакомлен и согласен в полном объеме. Сведения, содержащиеся в настоящем Заявлении, являются полными и соответствуют действительности. Заявителю известно, что </w:t>
            </w:r>
            <w:r>
              <w:rPr>
                <w:rFonts w:eastAsia="Calibri"/>
                <w:i/>
                <w:sz w:val="16"/>
                <w:szCs w:val="16"/>
              </w:rPr>
              <w:t xml:space="preserve">в соответствии с п. 1 ст. 944 ГК РФ он обязан раскрыть все существенные факты, которые могут повлиять на </w:t>
            </w:r>
            <w:r>
              <w:rPr>
                <w:rFonts w:eastAsia="Mangal"/>
                <w:i/>
                <w:sz w:val="16"/>
                <w:szCs w:val="16"/>
              </w:rPr>
              <w:t>оценку Страховщиком степени вероятности наступления страхового случая и размера возможных убытков от его наступления (страхового риска).</w:t>
            </w:r>
          </w:p>
          <w:p>
            <w:pPr>
              <w:pStyle w:val="Normal"/>
              <w:ind w:left="0" w:right="0" w:firstLine="709"/>
              <w:jc w:val="both"/>
              <w:rPr/>
            </w:pPr>
            <w:r>
              <w:rPr>
                <w:rFonts w:eastAsia="Calibri"/>
                <w:i/>
                <w:sz w:val="16"/>
                <w:szCs w:val="16"/>
              </w:rPr>
              <w:t xml:space="preserve">Заявитель знает о том, что если он предоставит Страховщику заведомо ложную информацию в настоящем Заявлении, </w:t>
            </w:r>
            <w:r>
              <w:rPr>
                <w:rFonts w:eastAsia="Mangal"/>
                <w:i/>
                <w:sz w:val="16"/>
                <w:szCs w:val="16"/>
              </w:rPr>
              <w:t xml:space="preserve">Страховщик имеет право в соответствии с п. 3 ст. 944 ГК РФ потребовать признания договора страхования недействительным и применения последствий, предусмотренных п. 2 ст. 179 ГК РФ, </w:t>
            </w:r>
            <w:r>
              <w:rPr>
                <w:rFonts w:eastAsia="Times New Roman"/>
                <w:i/>
                <w:sz w:val="16"/>
                <w:szCs w:val="16"/>
              </w:rPr>
              <w:t>согласен на проверку Страховщиком указанной в Заявлении информации.</w:t>
            </w:r>
          </w:p>
          <w:p>
            <w:pPr>
              <w:pStyle w:val="Normal"/>
              <w:ind w:left="0" w:right="0" w:firstLine="709"/>
              <w:jc w:val="both"/>
              <w:rPr>
                <w:rFonts w:eastAsia="Times New Roman"/>
                <w:i/>
                <w:i/>
                <w:sz w:val="16"/>
                <w:szCs w:val="16"/>
              </w:rPr>
            </w:pPr>
            <w:r>
              <w:rPr>
                <w:rFonts w:eastAsia="Times New Roman"/>
                <w:i/>
                <w:sz w:val="16"/>
                <w:szCs w:val="16"/>
              </w:rPr>
              <w:t xml:space="preserve">Настоящее Заявление является неотъемлемой частью договора страхования. </w:t>
            </w:r>
          </w:p>
        </w:tc>
      </w:tr>
      <w:tr>
        <w:trPr>
          <w:trHeight w:val="325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ind w:left="0" w:right="0" w:firstLine="709"/>
              <w:jc w:val="both"/>
              <w:rPr>
                <w:b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 имени Страхователя:</w:t>
            </w:r>
          </w:p>
        </w:tc>
      </w:tr>
      <w:tr>
        <w:trPr>
          <w:trHeight w:val="325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&lt;Должность&gt;</w:t>
            </w:r>
          </w:p>
          <w:p>
            <w:pPr>
              <w:pStyle w:val="Normal"/>
              <w:jc w:val="both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На основании Доверенности № ___ от __.__.____</w:t>
            </w:r>
          </w:p>
        </w:tc>
      </w:tr>
      <w:tr>
        <w:trPr>
          <w:trHeight w:val="325" w:hRule="atLeast"/>
        </w:trPr>
        <w:tc>
          <w:tcPr>
            <w:tcW w:w="9876" w:type="dxa"/>
            <w:gridSpan w:val="38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snapToGrid w:val="false"/>
              <w:ind w:left="0" w:right="0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0" w:right="0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ind w:left="0" w:right="0"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_______________________________/______________________/</w:t>
            </w:r>
          </w:p>
          <w:p>
            <w:pPr>
              <w:pStyle w:val="Normal"/>
              <w:ind w:left="0" w:right="0" w:firstLine="709"/>
              <w:jc w:val="both"/>
              <w:rPr/>
            </w:pPr>
            <w:r>
              <w:rPr>
                <w:sz w:val="16"/>
                <w:szCs w:val="16"/>
              </w:rPr>
              <w:tab/>
            </w:r>
            <w:r>
              <w:rPr>
                <w:i/>
                <w:iCs/>
                <w:sz w:val="16"/>
                <w:szCs w:val="16"/>
              </w:rPr>
              <w:t>подпись</w:t>
              <w:tab/>
              <w:tab/>
              <w:tab/>
              <w:t>Ф.И.О.</w:t>
            </w:r>
          </w:p>
          <w:p>
            <w:pPr>
              <w:pStyle w:val="Normal"/>
              <w:ind w:left="0" w:right="0" w:firstLine="709"/>
              <w:jc w:val="both"/>
              <w:rPr>
                <w:i/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ab/>
              <w:tab/>
              <w:t>м.п.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i w:val="false"/>
        <w:u w:val="none"/>
        <w:iCs w:val="false"/>
        <w:rFonts w:cs="OpenSymbol;Arial Unicode MS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  <w:rFonts w:cs="Times New Roman"/>
        <w:color w:val="00000A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20"/>
        <w:rFonts w:cs="OpenSymbol;Arial Unicode MS"/>
        <w:color w:val="00000A"/>
        <w:lang w:val="ru-RU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6"/>
        </w:tabs>
        <w:ind w:left="720" w:hanging="360"/>
      </w:pPr>
      <w:rPr>
        <w:sz w:val="18"/>
        <w:szCs w:val="20"/>
        <w:rFonts w:ascii="Times New Roman" w:hAnsi="Times New Roman" w:eastAsia="SimSun;宋体" w:cs="OpenSymbol;Arial Unicode MS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decimal"/>
      <w:lvlText w:val=" 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Segoe UI" w:hAnsi="Segoe UI" w:cs="Segoe UI" w:hint="default"/>
        <w:sz w:val="18"/>
        <w:szCs w:val="18"/>
        <w:rFonts w:cs="OpenSymbol;Arial Unicode MS"/>
        <w:color w:val="00000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isplayBackgroundShape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zxx" w:eastAsia="zh-CN" w:bidi="ar-SA"/>
    </w:rPr>
  </w:style>
  <w:style w:type="paragraph" w:styleId="Heading1">
    <w:name w:val="Heading 1"/>
    <w:basedOn w:val="Style18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Style18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Style18"/>
    <w:next w:val="TextBody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i w:val="false"/>
      <w:iCs w:val="false"/>
      <w:sz w:val="18"/>
      <w:u w:val="none"/>
      <w:lang w:val="en-US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>
      <w:rFonts w:ascii="Symbol" w:hAnsi="Symbol" w:cs="OpenSymbol;Arial Unicode MS"/>
    </w:rPr>
  </w:style>
  <w:style w:type="character" w:styleId="WW8Num3z0">
    <w:name w:val="WW8Num3z0"/>
    <w:qFormat/>
    <w:rPr>
      <w:rFonts w:ascii="Symbol" w:hAnsi="Symbol" w:eastAsia="SimSun;宋体" w:cs="Times New Roman"/>
      <w:color w:val="00000A"/>
      <w:sz w:val="18"/>
      <w:szCs w:val="20"/>
      <w:lang w:bidi="hi-IN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eastAsia="SimSun;宋体" w:cs="OpenSymbol;Arial Unicode MS"/>
      <w:color w:val="00000A"/>
      <w:sz w:val="18"/>
      <w:szCs w:val="20"/>
      <w:lang w:val="ru-RU" w:eastAsia="zh-CN" w:bidi="hi-I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eastAsia="SimSun;宋体" w:cs="OpenSymbol;Arial Unicode MS"/>
      <w:sz w:val="18"/>
      <w:szCs w:val="20"/>
      <w:lang w:bidi="hi-I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Segoe UI" w:hAnsi="Segoe UI" w:cs="OpenSymbol;Arial Unicode MS"/>
      <w:color w:val="00000A"/>
      <w:sz w:val="18"/>
      <w:szCs w:val="18"/>
    </w:rPr>
  </w:style>
  <w:style w:type="character" w:styleId="WW8Num6z2">
    <w:name w:val="WW8Num6z2"/>
    <w:qFormat/>
    <w:rPr>
      <w:rFonts w:ascii="Symbol" w:hAnsi="Symbol" w:cs="Symbol"/>
    </w:rPr>
  </w:style>
  <w:style w:type="character" w:styleId="Style11">
    <w:name w:val="Основной шрифт абзаца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>
      <w:rFonts w:ascii="Segoe UI" w:hAnsi="Segoe UI" w:cs="OpenSymbol;Arial Unicode MS"/>
      <w:sz w:val="18"/>
    </w:rPr>
  </w:style>
  <w:style w:type="character" w:styleId="WW8Num7z2">
    <w:name w:val="WW8Num7z2"/>
    <w:qFormat/>
    <w:rPr>
      <w:rFonts w:ascii="Symbol" w:hAnsi="Symbol" w:cs="Symbol"/>
    </w:rPr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Segoe UI" w:hAnsi="Segoe UI" w:cs="OpenSymbol;Arial Unicode MS"/>
      <w:sz w:val="18"/>
    </w:rPr>
  </w:style>
  <w:style w:type="character" w:styleId="WW8Num8z2">
    <w:name w:val="WW8Num8z2"/>
    <w:qFormat/>
    <w:rPr>
      <w:rFonts w:ascii="Symbol" w:hAnsi="Symbol" w:cs="Symbol"/>
    </w:rPr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2z6">
    <w:name w:val="WW8Num2z6"/>
    <w:qFormat/>
    <w:rPr>
      <w:rFonts w:ascii="Symbol" w:hAnsi="Symbol" w:cs="OpenSymbol;Arial Unicode MS"/>
    </w:rPr>
  </w:style>
  <w:style w:type="character" w:styleId="InternetLink">
    <w:name w:val="Internet Link"/>
    <w:rPr>
      <w:color w:val="000080"/>
      <w:u w:val="single"/>
      <w:lang w:val="zxx" w:bidi="zxx"/>
    </w:rPr>
  </w:style>
  <w:style w:type="character" w:styleId="DefaultParagraphFont">
    <w:name w:val="Default Paragraph Font"/>
    <w:qFormat/>
    <w:rPr/>
  </w:style>
  <w:style w:type="character" w:styleId="Style12">
    <w:name w:val="Основной текст_"/>
    <w:qFormat/>
    <w:rPr>
      <w:rFonts w:ascii="Times New Roman" w:hAnsi="Times New Roman" w:cs="Times New Roman"/>
      <w:b w:val="false"/>
      <w:i w:val="false"/>
      <w:caps w:val="false"/>
      <w:smallCaps w:val="false"/>
      <w:strike w:val="false"/>
      <w:dstrike w:val="false"/>
      <w:u w:val="none"/>
    </w:rPr>
  </w:style>
  <w:style w:type="character" w:styleId="ListLabel620">
    <w:name w:val="ListLabel 620"/>
    <w:qFormat/>
    <w:rPr>
      <w:rFonts w:ascii="Arial" w:hAnsi="Arial" w:cs="Arial"/>
      <w:b/>
      <w:sz w:val="22"/>
    </w:rPr>
  </w:style>
  <w:style w:type="character" w:styleId="ListLabel621">
    <w:name w:val="ListLabel 621"/>
    <w:qFormat/>
    <w:rPr>
      <w:rFonts w:ascii="Arial" w:hAnsi="Arial" w:cs="Arial"/>
      <w:sz w:val="20"/>
      <w:szCs w:val="20"/>
    </w:rPr>
  </w:style>
  <w:style w:type="character" w:styleId="ListLabel622">
    <w:name w:val="ListLabel 622"/>
    <w:qFormat/>
    <w:rPr>
      <w:rFonts w:ascii="Arial" w:hAnsi="Arial" w:cs="Arial"/>
      <w:sz w:val="20"/>
      <w:szCs w:val="24"/>
    </w:rPr>
  </w:style>
  <w:style w:type="character" w:styleId="ListLabel623">
    <w:name w:val="ListLabel 623"/>
    <w:qFormat/>
    <w:rPr>
      <w:rFonts w:cs="Symbol"/>
      <w:sz w:val="20"/>
    </w:rPr>
  </w:style>
  <w:style w:type="character" w:styleId="Style13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1">
    <w:name w:val="Основной шрифт абзаца1"/>
    <w:qFormat/>
    <w:rPr/>
  </w:style>
  <w:style w:type="character" w:styleId="ListLabel56">
    <w:name w:val="ListLabel 56"/>
    <w:qFormat/>
    <w:rPr>
      <w:rFonts w:cs="OpenSymbol;Arial Unicode MS"/>
      <w:sz w:val="18"/>
    </w:rPr>
  </w:style>
  <w:style w:type="character" w:styleId="ListLabel57">
    <w:name w:val="ListLabel 57"/>
    <w:qFormat/>
    <w:rPr>
      <w:rFonts w:cs="OpenSymbol;Arial Unicode MS"/>
    </w:rPr>
  </w:style>
  <w:style w:type="character" w:styleId="ListLabel53">
    <w:name w:val="ListLabel 53"/>
    <w:qFormat/>
    <w:rPr>
      <w:rFonts w:cs="Times New Roman"/>
      <w:color w:val="FF0000"/>
      <w:sz w:val="18"/>
      <w:szCs w:val="20"/>
      <w:lang w:bidi="hi-IN"/>
    </w:rPr>
  </w:style>
  <w:style w:type="character" w:styleId="ListLabel54">
    <w:name w:val="ListLabel 54"/>
    <w:qFormat/>
    <w:rPr>
      <w:rFonts w:cs="OpenSymbol;Arial Unicode MS"/>
      <w:color w:val="FF0000"/>
      <w:sz w:val="18"/>
      <w:szCs w:val="20"/>
      <w:lang w:bidi="hi-IN"/>
    </w:rPr>
  </w:style>
  <w:style w:type="character" w:styleId="ListLabel55">
    <w:name w:val="ListLabel 55"/>
    <w:qFormat/>
    <w:rPr>
      <w:rFonts w:ascii="Liberation Serif;Times New Roman" w:hAnsi="Liberation Serif;Times New Roman" w:eastAsia="SimSun;宋体" w:cs="OpenSymbol;Arial Unicode MS"/>
      <w:sz w:val="18"/>
      <w:szCs w:val="20"/>
      <w:lang w:bidi="hi-IN"/>
    </w:rPr>
  </w:style>
  <w:style w:type="character" w:styleId="ListLabel58">
    <w:name w:val="ListLabel 58"/>
    <w:qFormat/>
    <w:rPr>
      <w:rFonts w:cs="Symbol"/>
    </w:rPr>
  </w:style>
  <w:style w:type="character" w:styleId="ListLabel71">
    <w:name w:val="ListLabel 71"/>
    <w:qFormat/>
    <w:rPr>
      <w:rFonts w:cs="OpenSymbol;Arial Unicode MS"/>
      <w:i w:val="false"/>
      <w:iCs w:val="false"/>
      <w:sz w:val="18"/>
      <w:u w:val="none"/>
    </w:rPr>
  </w:style>
  <w:style w:type="character" w:styleId="ListLabel72">
    <w:name w:val="ListLabel 72"/>
    <w:qFormat/>
    <w:rPr>
      <w:rFonts w:cs="OpenSymbol;Arial Unicode MS"/>
    </w:rPr>
  </w:style>
  <w:style w:type="character" w:styleId="ListLabel68">
    <w:name w:val="ListLabel 68"/>
    <w:qFormat/>
    <w:rPr>
      <w:rFonts w:cs="Times New Roman"/>
      <w:color w:val="00000A"/>
      <w:sz w:val="18"/>
      <w:szCs w:val="20"/>
      <w:lang w:bidi="hi-IN"/>
    </w:rPr>
  </w:style>
  <w:style w:type="character" w:styleId="ListLabel69">
    <w:name w:val="ListLabel 69"/>
    <w:qFormat/>
    <w:rPr>
      <w:rFonts w:ascii="Liberation Serif;Times New Roman" w:hAnsi="Liberation Serif;Times New Roman" w:cs="OpenSymbol;Arial Unicode MS"/>
      <w:color w:val="00000A"/>
      <w:sz w:val="18"/>
      <w:szCs w:val="20"/>
      <w:lang w:bidi="hi-IN"/>
    </w:rPr>
  </w:style>
  <w:style w:type="character" w:styleId="ListLabel70">
    <w:name w:val="ListLabel 70"/>
    <w:qFormat/>
    <w:rPr>
      <w:rFonts w:ascii="Times New Roman" w:hAnsi="Times New Roman" w:eastAsia="SimSun;宋体" w:cs="OpenSymbol;Arial Unicode MS"/>
      <w:sz w:val="18"/>
      <w:szCs w:val="20"/>
      <w:lang w:bidi="hi-IN"/>
    </w:rPr>
  </w:style>
  <w:style w:type="character" w:styleId="ListLabel73">
    <w:name w:val="ListLabel 73"/>
    <w:qFormat/>
    <w:rPr>
      <w:rFonts w:cs="OpenSymbol;Arial Unicode MS"/>
      <w:sz w:val="18"/>
    </w:rPr>
  </w:style>
  <w:style w:type="character" w:styleId="ListLabel74">
    <w:name w:val="ListLabel 74"/>
    <w:qFormat/>
    <w:rPr>
      <w:rFonts w:cs="Symbol"/>
    </w:rPr>
  </w:style>
  <w:style w:type="character" w:styleId="Style14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character" w:styleId="Style15">
    <w:name w:val="Знак примечания"/>
    <w:qFormat/>
    <w:rPr>
      <w:sz w:val="16"/>
      <w:szCs w:val="16"/>
    </w:rPr>
  </w:style>
  <w:style w:type="character" w:styleId="Style16">
    <w:name w:val="Текст примечания Знак"/>
    <w:qFormat/>
    <w:rPr>
      <w:rFonts w:eastAsia="Andale Sans UI;Arial Unicode MS"/>
      <w:kern w:val="2"/>
      <w:lang w:val="zxx"/>
    </w:rPr>
  </w:style>
  <w:style w:type="character" w:styleId="Style17">
    <w:name w:val="Тема примечания Знак"/>
    <w:qFormat/>
    <w:rPr>
      <w:rFonts w:eastAsia="Andale Sans UI;Arial Unicode MS"/>
      <w:b/>
      <w:bCs/>
      <w:kern w:val="2"/>
      <w:lang w:val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18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Andale Sans UI;Arial Unicode MS" w:cs="Tahoma"/>
      <w:sz w:val="28"/>
      <w:szCs w:val="28"/>
    </w:rPr>
  </w:style>
  <w:style w:type="paragraph" w:styleId="Style19">
    <w:name w:val="Название"/>
    <w:basedOn w:val="Style18"/>
    <w:next w:val="TextBody"/>
    <w:qFormat/>
    <w:pPr>
      <w:jc w:val="center"/>
    </w:pPr>
    <w:rPr>
      <w:b/>
      <w:bCs/>
      <w:sz w:val="56"/>
      <w:szCs w:val="56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Style21">
    <w:name w:val="Название объекта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11">
    <w:name w:val="Указатель1"/>
    <w:basedOn w:val="Normal"/>
    <w:qFormat/>
    <w:pPr>
      <w:suppressLineNumbers/>
    </w:pPr>
    <w:rPr>
      <w:rFonts w:cs="Tahoma"/>
    </w:rPr>
  </w:style>
  <w:style w:type="paragraph" w:styleId="Normal1">
    <w:name w:val="Normal1"/>
    <w:qFormat/>
    <w:pPr>
      <w:widowControl/>
      <w:suppressAutoHyphens w:val="tru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31">
    <w:name w:val="Основной текст 31"/>
    <w:basedOn w:val="Normal"/>
    <w:qFormat/>
    <w:pPr>
      <w:spacing w:before="222" w:after="0"/>
      <w:ind w:left="0" w:right="88" w:hanging="0"/>
      <w:jc w:val="both"/>
    </w:pPr>
    <w:rPr>
      <w:rFonts w:ascii="Arial" w:hAnsi="Arial" w:cs="Arial"/>
      <w:lang w:val="en-US"/>
    </w:rPr>
  </w:style>
  <w:style w:type="paragraph" w:styleId="21">
    <w:name w:val="Основной текст 21"/>
    <w:basedOn w:val="Normal"/>
    <w:qFormat/>
    <w:pPr>
      <w:spacing w:before="222" w:after="0"/>
      <w:jc w:val="both"/>
    </w:pPr>
    <w:rPr>
      <w:rFonts w:ascii="Arial" w:hAnsi="Arial" w:cs="Arial"/>
      <w:lang w:val="en-US"/>
    </w:rPr>
  </w:style>
  <w:style w:type="paragraph" w:styleId="NormalWeb">
    <w:name w:val="Normal (Web)"/>
    <w:basedOn w:val="Normal"/>
    <w:qFormat/>
    <w:pPr>
      <w:spacing w:before="280" w:after="119"/>
    </w:pPr>
    <w:rPr>
      <w:rFonts w:eastAsia="Times New Roman" w:cs="Times New Roman"/>
      <w:color w:val="000000"/>
      <w:lang w:bidi="ar-SA"/>
    </w:rPr>
  </w:style>
  <w:style w:type="paragraph" w:styleId="311">
    <w:name w:val="Основной текст с отступом 31"/>
    <w:basedOn w:val="Normal"/>
    <w:qFormat/>
    <w:pPr>
      <w:spacing w:before="0" w:after="0"/>
      <w:ind w:left="0" w:right="88" w:firstLine="550"/>
      <w:jc w:val="both"/>
    </w:pPr>
    <w:rPr>
      <w:rFonts w:ascii="Arial" w:hAnsi="Arial" w:cs="Arial"/>
      <w:lang w:val="en-US"/>
    </w:rPr>
  </w:style>
  <w:style w:type="paragraph" w:styleId="ListBullet3">
    <w:name w:val="List Bullet 3"/>
    <w:basedOn w:val="Normal"/>
    <w:qFormat/>
    <w:pPr>
      <w:spacing w:before="0" w:after="120"/>
      <w:ind w:left="566" w:right="0" w:hanging="283"/>
      <w:textAlignment w:val="baseline"/>
    </w:pPr>
    <w:rPr/>
  </w:style>
  <w:style w:type="paragraph" w:styleId="ListParagraph">
    <w:name w:val="List Paragraph"/>
    <w:basedOn w:val="Normal"/>
    <w:qFormat/>
    <w:pPr>
      <w:spacing w:before="60" w:after="60"/>
    </w:pPr>
    <w:rPr>
      <w:sz w:val="20"/>
    </w:rPr>
  </w:style>
  <w:style w:type="paragraph" w:styleId="12">
    <w:name w:val="заголовок 1"/>
    <w:basedOn w:val="Normal"/>
    <w:next w:val="Normal"/>
    <w:qFormat/>
    <w:pPr>
      <w:keepNext w:val="true"/>
      <w:jc w:val="center"/>
    </w:pPr>
    <w:rPr>
      <w:b/>
      <w:sz w:val="24"/>
    </w:rPr>
  </w:style>
  <w:style w:type="paragraph" w:styleId="13">
    <w:name w:val="Знак1"/>
    <w:basedOn w:val="Normal"/>
    <w:qFormat/>
    <w:pPr>
      <w:spacing w:before="100" w:after="100"/>
    </w:pPr>
    <w:rPr>
      <w:rFonts w:ascii="Tahoma" w:hAnsi="Tahoma" w:cs="Tahoma"/>
      <w:lang w:val="en-US"/>
    </w:rPr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211">
    <w:name w:val="Маркированный список 21"/>
    <w:basedOn w:val="Normal"/>
    <w:qFormat/>
    <w:pPr>
      <w:spacing w:before="0" w:after="120"/>
      <w:ind w:left="566" w:right="0" w:hanging="283"/>
      <w:textAlignment w:val="baseline"/>
    </w:pPr>
    <w:rPr/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Style18"/>
    <w:next w:val="TextBody"/>
    <w:qFormat/>
    <w:pPr>
      <w:spacing w:before="60" w:after="120"/>
      <w:jc w:val="center"/>
    </w:pPr>
    <w:rPr>
      <w:sz w:val="36"/>
      <w:szCs w:val="36"/>
    </w:rPr>
  </w:style>
  <w:style w:type="paragraph" w:styleId="14">
    <w:name w:val="Текст1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Style25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6">
    <w:name w:val="Текст примечания"/>
    <w:basedOn w:val="Normal"/>
    <w:qFormat/>
    <w:pPr/>
    <w:rPr>
      <w:sz w:val="20"/>
      <w:szCs w:val="20"/>
    </w:rPr>
  </w:style>
  <w:style w:type="paragraph" w:styleId="Style27">
    <w:name w:val="Тема примечания"/>
    <w:basedOn w:val="Style26"/>
    <w:next w:val="Style26"/>
    <w:qFormat/>
    <w:pPr/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arsenalins.ru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2018-07-18T11:18:00Z</dcterms:created>
  <dc:creator>Веселова Полина</dc:creator>
  <dc:description/>
  <dc:language>en-US</dc:language>
  <cp:lastModifiedBy>Дмитрий  Иванов</cp:lastModifiedBy>
  <cp:lastPrinted>2017-09-05T15:45:00Z</cp:lastPrinted>
  <dcterms:modified xsi:type="dcterms:W3CDTF">2018-08-24T17:16:29Z</dcterms:modified>
  <cp:revision>11</cp:revision>
  <dc:subject/>
  <dc:title/>
</cp:coreProperties>
</file>